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7E18" w14:textId="7B8FC56F" w:rsidR="0058282F" w:rsidRPr="00F670CC" w:rsidRDefault="002510C6" w:rsidP="00F670CC">
      <w:pPr>
        <w:jc w:val="center"/>
        <w:rPr>
          <w:rFonts w:ascii="Geomanist" w:hAnsi="Geomanist"/>
          <w:b/>
          <w:bCs/>
          <w:color w:val="385623" w:themeColor="accent6" w:themeShade="80"/>
          <w:sz w:val="28"/>
          <w:szCs w:val="28"/>
        </w:rPr>
      </w:pPr>
      <w:r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 xml:space="preserve">SP-A-28. </w:t>
      </w:r>
      <w:r w:rsidR="004430F3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 xml:space="preserve">MODELO DE </w:t>
      </w:r>
      <w:r w:rsidR="009C5437" w:rsidRPr="00F670CC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>CARTA INVITACIÓN</w:t>
      </w:r>
      <w:r w:rsidR="000C0A07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 xml:space="preserve"> </w:t>
      </w:r>
      <w:r w:rsidR="00A87BB1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>PARA PARTICIPAR EN EL COMITÉ DE EXAMEN PREDOCTORAL</w:t>
      </w:r>
    </w:p>
    <w:p w14:paraId="2C8E6CD2" w14:textId="7496EF97" w:rsidR="001E38C9" w:rsidRPr="0029018B" w:rsidRDefault="0029018B" w:rsidP="0029018B">
      <w:pPr>
        <w:rPr>
          <w:rFonts w:ascii="Geomanist" w:hAnsi="Geomanist"/>
          <w:color w:val="000000" w:themeColor="text1"/>
        </w:rPr>
      </w:pPr>
      <w:r w:rsidRPr="0029018B">
        <w:rPr>
          <w:rFonts w:ascii="Geomanist" w:hAnsi="Geomanist"/>
          <w:color w:val="000000" w:themeColor="text1"/>
        </w:rPr>
        <w:t>- - - - - -</w:t>
      </w:r>
      <w:r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 xml:space="preserve">- - - </w:t>
      </w:r>
      <w:r w:rsidR="00F51093">
        <w:rPr>
          <w:rFonts w:ascii="Geomanist" w:hAnsi="Geomanist"/>
          <w:color w:val="000000" w:themeColor="text1"/>
        </w:rPr>
        <w:t>Inicio de carta</w:t>
      </w:r>
      <w:r w:rsidRPr="0029018B">
        <w:rPr>
          <w:rFonts w:ascii="Geomanist" w:hAnsi="Geomanist"/>
          <w:color w:val="000000" w:themeColor="text1"/>
        </w:rPr>
        <w:t>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>- - - - - -</w:t>
      </w:r>
      <w:r w:rsidR="005F6BEE">
        <w:rPr>
          <w:rFonts w:ascii="Geomanist" w:hAnsi="Geomanist"/>
          <w:color w:val="000000" w:themeColor="text1"/>
        </w:rPr>
        <w:t xml:space="preserve"> </w:t>
      </w:r>
      <w:r w:rsidRPr="0029018B">
        <w:rPr>
          <w:rFonts w:ascii="Geomanist" w:hAnsi="Geomanist"/>
          <w:color w:val="000000" w:themeColor="text1"/>
        </w:rPr>
        <w:t xml:space="preserve">- - - </w:t>
      </w:r>
    </w:p>
    <w:p w14:paraId="7935877D" w14:textId="02A99161" w:rsidR="00016C14" w:rsidRDefault="005F6BEE" w:rsidP="00A87BB1">
      <w:pPr>
        <w:jc w:val="right"/>
        <w:rPr>
          <w:rFonts w:ascii="Geomanist" w:hAnsi="Geomanist"/>
          <w:color w:val="000000" w:themeColor="text1"/>
        </w:rPr>
      </w:pPr>
      <w:r>
        <w:rPr>
          <w:rFonts w:ascii="Geomanist" w:hAnsi="Geomanist"/>
          <w:color w:val="000000" w:themeColor="text1"/>
        </w:rPr>
        <w:t>____</w:t>
      </w:r>
      <w:r w:rsidR="007769A9">
        <w:rPr>
          <w:rFonts w:ascii="Geomanist" w:hAnsi="Geomanist"/>
          <w:color w:val="000000" w:themeColor="text1"/>
        </w:rPr>
        <w:t xml:space="preserve"> </w:t>
      </w:r>
      <w:proofErr w:type="spellStart"/>
      <w:r w:rsidR="00C31BCE">
        <w:rPr>
          <w:rFonts w:ascii="Geomanist" w:hAnsi="Geomanist"/>
          <w:color w:val="000000" w:themeColor="text1"/>
        </w:rPr>
        <w:t>a</w:t>
      </w:r>
      <w:proofErr w:type="spellEnd"/>
      <w:r w:rsidR="00C31BCE">
        <w:rPr>
          <w:rFonts w:ascii="Geomanist" w:hAnsi="Geomanist"/>
          <w:color w:val="000000" w:themeColor="text1"/>
        </w:rPr>
        <w:t xml:space="preserve"> </w:t>
      </w:r>
      <w:r w:rsidR="00A00179">
        <w:rPr>
          <w:rFonts w:ascii="Geomanist" w:hAnsi="Geomanist"/>
          <w:color w:val="000000" w:themeColor="text1"/>
        </w:rPr>
        <w:t xml:space="preserve">___ </w:t>
      </w:r>
      <w:proofErr w:type="spellStart"/>
      <w:r w:rsidR="00A00179">
        <w:rPr>
          <w:rFonts w:ascii="Geomanist" w:hAnsi="Geomanist"/>
          <w:color w:val="000000" w:themeColor="text1"/>
        </w:rPr>
        <w:t>de</w:t>
      </w:r>
      <w:proofErr w:type="spellEnd"/>
      <w:r w:rsidR="00A00179">
        <w:rPr>
          <w:rFonts w:ascii="Geomanist" w:hAnsi="Geomanist"/>
          <w:color w:val="000000" w:themeColor="text1"/>
        </w:rPr>
        <w:t xml:space="preserve"> </w:t>
      </w:r>
      <w:r w:rsidR="00494A5E">
        <w:rPr>
          <w:rFonts w:ascii="Geomanist" w:hAnsi="Geomanist"/>
          <w:color w:val="000000" w:themeColor="text1"/>
        </w:rPr>
        <w:t>____</w:t>
      </w:r>
      <w:r w:rsidR="00A00179">
        <w:rPr>
          <w:rFonts w:ascii="Geomanist" w:hAnsi="Geomanist"/>
          <w:color w:val="000000" w:themeColor="text1"/>
        </w:rPr>
        <w:t xml:space="preserve"> </w:t>
      </w:r>
      <w:proofErr w:type="spellStart"/>
      <w:r w:rsidR="00A00179">
        <w:rPr>
          <w:rFonts w:ascii="Geomanist" w:hAnsi="Geomanist"/>
          <w:color w:val="000000" w:themeColor="text1"/>
        </w:rPr>
        <w:t>de</w:t>
      </w:r>
      <w:proofErr w:type="spellEnd"/>
      <w:r w:rsidR="00A00179">
        <w:rPr>
          <w:rFonts w:ascii="Geomanist" w:hAnsi="Geomanist"/>
          <w:color w:val="000000" w:themeColor="text1"/>
        </w:rPr>
        <w:t xml:space="preserve"> 2025</w:t>
      </w:r>
    </w:p>
    <w:p w14:paraId="11760583" w14:textId="77777777" w:rsidR="00016C14" w:rsidRDefault="00016C14" w:rsidP="00A72B42">
      <w:pPr>
        <w:rPr>
          <w:rFonts w:ascii="Geomanist" w:hAnsi="Geomanist"/>
          <w:color w:val="000000" w:themeColor="text1"/>
        </w:rPr>
      </w:pPr>
    </w:p>
    <w:p w14:paraId="6DB2E24A" w14:textId="4387EB35" w:rsidR="003E3C5D" w:rsidRPr="00A73969" w:rsidRDefault="00A72B42" w:rsidP="00A9172A">
      <w:pPr>
        <w:jc w:val="both"/>
        <w:rPr>
          <w:rFonts w:ascii="Geomanist" w:hAnsi="Geomanist"/>
          <w:color w:val="000000" w:themeColor="text1"/>
        </w:rPr>
      </w:pPr>
      <w:r w:rsidRPr="002569E6">
        <w:rPr>
          <w:rFonts w:ascii="Geomanist" w:hAnsi="Geomanist"/>
          <w:b/>
          <w:bCs/>
          <w:color w:val="000000" w:themeColor="text1"/>
          <w:sz w:val="24"/>
          <w:szCs w:val="24"/>
        </w:rPr>
        <w:t>Apreciable</w:t>
      </w:r>
      <w:r w:rsidRPr="00A73969">
        <w:rPr>
          <w:rFonts w:ascii="Geomanist" w:hAnsi="Geomanist"/>
          <w:color w:val="000000" w:themeColor="text1"/>
        </w:rPr>
        <w:t xml:space="preserve"> ________________________</w:t>
      </w:r>
    </w:p>
    <w:p w14:paraId="43AEA4C4" w14:textId="54686E03" w:rsidR="00A72B42" w:rsidRPr="00A73969" w:rsidRDefault="00766916" w:rsidP="00A9172A">
      <w:pPr>
        <w:jc w:val="both"/>
        <w:rPr>
          <w:rFonts w:ascii="Geomanist" w:hAnsi="Geomanist"/>
          <w:color w:val="000000" w:themeColor="text1"/>
        </w:rPr>
      </w:pPr>
      <w:r w:rsidRPr="00A73969">
        <w:rPr>
          <w:rFonts w:ascii="Geomanist" w:hAnsi="Geomanist"/>
          <w:color w:val="000000" w:themeColor="text1"/>
        </w:rPr>
        <w:t>Nos</w:t>
      </w:r>
      <w:r w:rsidR="00A52B09" w:rsidRPr="00A73969">
        <w:rPr>
          <w:rFonts w:ascii="Geomanist" w:hAnsi="Geomanist"/>
          <w:color w:val="000000" w:themeColor="text1"/>
        </w:rPr>
        <w:t xml:space="preserve"> complace extender esta invitación</w:t>
      </w:r>
      <w:r w:rsidR="00AB7152" w:rsidRPr="00A73969">
        <w:rPr>
          <w:rFonts w:ascii="Geomanist" w:hAnsi="Geomanist"/>
          <w:color w:val="000000" w:themeColor="text1"/>
        </w:rPr>
        <w:t xml:space="preserve"> </w:t>
      </w:r>
      <w:r w:rsidR="00AE265D">
        <w:rPr>
          <w:rFonts w:ascii="Geomanist" w:hAnsi="Geomanist"/>
          <w:color w:val="000000" w:themeColor="text1"/>
        </w:rPr>
        <w:t xml:space="preserve">para participar </w:t>
      </w:r>
      <w:r w:rsidR="00AB7152" w:rsidRPr="00A73969">
        <w:rPr>
          <w:rFonts w:ascii="Geomanist" w:hAnsi="Geomanist"/>
          <w:color w:val="000000" w:themeColor="text1"/>
        </w:rPr>
        <w:t xml:space="preserve">como miembro del Comité de Examen Predoctoral </w:t>
      </w:r>
      <w:r w:rsidR="00B15001" w:rsidRPr="00A73969">
        <w:rPr>
          <w:rFonts w:ascii="Geomanist" w:hAnsi="Geomanist"/>
          <w:color w:val="000000" w:themeColor="text1"/>
        </w:rPr>
        <w:t xml:space="preserve">para </w:t>
      </w:r>
      <w:r w:rsidR="00B02F05">
        <w:rPr>
          <w:rFonts w:ascii="Geomanist" w:hAnsi="Geomanist"/>
          <w:color w:val="000000" w:themeColor="text1"/>
        </w:rPr>
        <w:t xml:space="preserve">aplicar el examen </w:t>
      </w:r>
      <w:r w:rsidR="00B15001" w:rsidRPr="00A73969">
        <w:rPr>
          <w:rFonts w:ascii="Geomanist" w:hAnsi="Geomanist"/>
          <w:color w:val="000000" w:themeColor="text1"/>
        </w:rPr>
        <w:t xml:space="preserve">el estudiante </w:t>
      </w:r>
      <w:r w:rsidR="00F823C1" w:rsidRPr="00A73969">
        <w:rPr>
          <w:rFonts w:ascii="Geomanist" w:hAnsi="Geomanist"/>
          <w:color w:val="000000" w:themeColor="text1"/>
        </w:rPr>
        <w:t xml:space="preserve">________ en el periodo comprendido entre el _____ y el </w:t>
      </w:r>
      <w:r w:rsidR="007054C4" w:rsidRPr="00A73969">
        <w:rPr>
          <w:rFonts w:ascii="Geomanist" w:hAnsi="Geomanist"/>
          <w:color w:val="000000" w:themeColor="text1"/>
        </w:rPr>
        <w:t>______</w:t>
      </w:r>
      <w:r w:rsidRPr="00A73969">
        <w:rPr>
          <w:rFonts w:ascii="Geomanist" w:hAnsi="Geomanist"/>
          <w:color w:val="000000" w:themeColor="text1"/>
        </w:rPr>
        <w:t xml:space="preserve">. </w:t>
      </w:r>
    </w:p>
    <w:p w14:paraId="0D5354F6" w14:textId="0C12AF98" w:rsidR="007054C4" w:rsidRDefault="00AD675C" w:rsidP="00A9172A">
      <w:pPr>
        <w:jc w:val="both"/>
        <w:rPr>
          <w:rFonts w:ascii="Geomanist" w:hAnsi="Geomanist"/>
          <w:color w:val="000000" w:themeColor="text1"/>
        </w:rPr>
      </w:pPr>
      <w:r>
        <w:rPr>
          <w:rFonts w:ascii="Geomanist" w:hAnsi="Geomanist"/>
          <w:color w:val="000000" w:themeColor="text1"/>
        </w:rPr>
        <w:t xml:space="preserve">Por acuerdo del Comité Académico de Posgrado se consideró </w:t>
      </w:r>
      <w:r w:rsidR="00C16A30">
        <w:rPr>
          <w:rFonts w:ascii="Geomanist" w:hAnsi="Geomanist"/>
          <w:color w:val="000000" w:themeColor="text1"/>
        </w:rPr>
        <w:t xml:space="preserve">integrar </w:t>
      </w:r>
      <w:r w:rsidR="00FC0D94" w:rsidRPr="00A73969">
        <w:rPr>
          <w:rFonts w:ascii="Geomanist" w:hAnsi="Geomanist"/>
          <w:color w:val="000000" w:themeColor="text1"/>
        </w:rPr>
        <w:t xml:space="preserve">un resumen de </w:t>
      </w:r>
      <w:r w:rsidR="00C552B5" w:rsidRPr="00A73969">
        <w:rPr>
          <w:rFonts w:ascii="Geomanist" w:hAnsi="Geomanist"/>
          <w:color w:val="000000" w:themeColor="text1"/>
        </w:rPr>
        <w:t xml:space="preserve">los elementos que conforman el examen, así como el procedimiento </w:t>
      </w:r>
      <w:r w:rsidR="00BF6BC1">
        <w:rPr>
          <w:rFonts w:ascii="Geomanist" w:hAnsi="Geomanist"/>
          <w:color w:val="000000" w:themeColor="text1"/>
        </w:rPr>
        <w:t>establecido</w:t>
      </w:r>
      <w:r w:rsidR="003C3B86">
        <w:rPr>
          <w:rFonts w:ascii="Geomanist" w:hAnsi="Geomanist"/>
          <w:color w:val="000000" w:themeColor="text1"/>
        </w:rPr>
        <w:t xml:space="preserve"> </w:t>
      </w:r>
      <w:r w:rsidR="00FE355E">
        <w:rPr>
          <w:rFonts w:ascii="Geomanist" w:hAnsi="Geomanist"/>
          <w:color w:val="000000" w:themeColor="text1"/>
        </w:rPr>
        <w:t>el cual encontrará al final de esta carta</w:t>
      </w:r>
      <w:r w:rsidR="003C3B86">
        <w:rPr>
          <w:rFonts w:ascii="Geomanist" w:hAnsi="Geomanist"/>
          <w:color w:val="000000" w:themeColor="text1"/>
        </w:rPr>
        <w:t>.</w:t>
      </w:r>
    </w:p>
    <w:p w14:paraId="092772D2" w14:textId="4D37143A" w:rsidR="00FA779A" w:rsidRDefault="00FA779A" w:rsidP="00A9172A">
      <w:pPr>
        <w:jc w:val="both"/>
        <w:rPr>
          <w:rFonts w:ascii="Geomanist" w:hAnsi="Geomanist"/>
          <w:color w:val="000000" w:themeColor="text1"/>
        </w:rPr>
      </w:pPr>
      <w:r>
        <w:rPr>
          <w:rFonts w:ascii="Geomanist" w:hAnsi="Geomanist"/>
          <w:color w:val="000000" w:themeColor="text1"/>
        </w:rPr>
        <w:t xml:space="preserve">En todo momento cuente con </w:t>
      </w:r>
      <w:r w:rsidR="00C16A30">
        <w:rPr>
          <w:rFonts w:ascii="Geomanist" w:hAnsi="Geomanist"/>
          <w:color w:val="000000" w:themeColor="text1"/>
        </w:rPr>
        <w:t>nuestro a</w:t>
      </w:r>
      <w:r w:rsidR="00A35F95">
        <w:rPr>
          <w:rFonts w:ascii="Geomanist" w:hAnsi="Geomanist"/>
          <w:color w:val="000000" w:themeColor="text1"/>
        </w:rPr>
        <w:t xml:space="preserve">poyo para </w:t>
      </w:r>
      <w:r w:rsidR="00ED6D87">
        <w:rPr>
          <w:rFonts w:ascii="Geomanist" w:hAnsi="Geomanist"/>
          <w:color w:val="000000" w:themeColor="text1"/>
        </w:rPr>
        <w:t xml:space="preserve">la aclaración de dudas al respecto del procedimiento. </w:t>
      </w:r>
    </w:p>
    <w:p w14:paraId="6700F76A" w14:textId="7B2948F7" w:rsidR="00B42145" w:rsidRDefault="00B42145" w:rsidP="00A9172A">
      <w:pPr>
        <w:jc w:val="both"/>
        <w:rPr>
          <w:rFonts w:ascii="Geomanist" w:hAnsi="Geomanist"/>
          <w:color w:val="000000" w:themeColor="text1"/>
        </w:rPr>
      </w:pPr>
      <w:r w:rsidRPr="00B42145">
        <w:rPr>
          <w:rFonts w:ascii="Geomanist" w:hAnsi="Geomanist"/>
          <w:color w:val="000000" w:themeColor="text1"/>
        </w:rPr>
        <w:t xml:space="preserve">Quedamos a la espera de su respuesta </w:t>
      </w:r>
      <w:r w:rsidR="00116D5A">
        <w:rPr>
          <w:rFonts w:ascii="Geomanist" w:hAnsi="Geomanist"/>
          <w:color w:val="000000" w:themeColor="text1"/>
        </w:rPr>
        <w:t>en cuanto a la aceptación</w:t>
      </w:r>
      <w:r w:rsidRPr="00B42145">
        <w:rPr>
          <w:rFonts w:ascii="Geomanist" w:hAnsi="Geomanist"/>
          <w:color w:val="000000" w:themeColor="text1"/>
        </w:rPr>
        <w:t>. Si hay algo que mis colegas o yo podemos hacer para ayudarle, no dude en consultarlo.</w:t>
      </w:r>
    </w:p>
    <w:p w14:paraId="2A6C3DC1" w14:textId="1842CAD8" w:rsidR="006C60B7" w:rsidRDefault="006C60B7" w:rsidP="00A9172A">
      <w:pPr>
        <w:jc w:val="both"/>
        <w:rPr>
          <w:rFonts w:ascii="Geomanist" w:hAnsi="Geomanist"/>
          <w:color w:val="000000" w:themeColor="text1"/>
        </w:rPr>
      </w:pPr>
      <w:r w:rsidRPr="006C60B7">
        <w:rPr>
          <w:rFonts w:ascii="Geomanist" w:hAnsi="Geomanist"/>
          <w:color w:val="000000" w:themeColor="text1"/>
        </w:rPr>
        <w:t xml:space="preserve">Le ruego firme esta carta como prueba de aceptación de su contenido y la devuelva a mi dirección de correo electrónico. </w:t>
      </w:r>
    </w:p>
    <w:p w14:paraId="553A431B" w14:textId="61DFE5F9" w:rsidR="00825163" w:rsidRDefault="00825163" w:rsidP="00FE355E">
      <w:pPr>
        <w:jc w:val="center"/>
        <w:rPr>
          <w:rFonts w:ascii="Geomanist" w:hAnsi="Geomanist"/>
          <w:color w:val="000000" w:themeColor="text1"/>
        </w:rPr>
      </w:pPr>
      <w:r>
        <w:rPr>
          <w:rFonts w:ascii="Geomanist" w:hAnsi="Geomanist"/>
          <w:color w:val="000000" w:themeColor="text1"/>
        </w:rPr>
        <w:t>Atentamente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673"/>
        <w:gridCol w:w="1053"/>
        <w:gridCol w:w="2369"/>
        <w:gridCol w:w="1311"/>
      </w:tblGrid>
      <w:tr w:rsidR="005008AC" w14:paraId="7BF75619" w14:textId="77777777" w:rsidTr="005448EB">
        <w:trPr>
          <w:trHeight w:val="218"/>
          <w:jc w:val="center"/>
        </w:trPr>
        <w:tc>
          <w:tcPr>
            <w:tcW w:w="3944" w:type="dxa"/>
            <w:gridSpan w:val="2"/>
            <w:tcBorders>
              <w:bottom w:val="single" w:sz="4" w:space="0" w:color="auto"/>
            </w:tcBorders>
          </w:tcPr>
          <w:p w14:paraId="0C8B775A" w14:textId="77777777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</w:p>
          <w:p w14:paraId="7AFEC916" w14:textId="77777777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</w:p>
        </w:tc>
        <w:tc>
          <w:tcPr>
            <w:tcW w:w="1053" w:type="dxa"/>
          </w:tcPr>
          <w:p w14:paraId="7FB89153" w14:textId="77777777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70A4C3C5" w14:textId="77777777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</w:p>
        </w:tc>
      </w:tr>
      <w:tr w:rsidR="005008AC" w14:paraId="39D25B10" w14:textId="77777777" w:rsidTr="005448EB">
        <w:trPr>
          <w:trHeight w:val="456"/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</w:tcBorders>
          </w:tcPr>
          <w:p w14:paraId="652326E6" w14:textId="64F08640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  <w:r>
              <w:rPr>
                <w:rFonts w:ascii="Geomanist" w:hAnsi="Geomanist"/>
                <w:color w:val="000000" w:themeColor="text1"/>
              </w:rPr>
              <w:t>Director de Tesis</w:t>
            </w:r>
          </w:p>
        </w:tc>
        <w:tc>
          <w:tcPr>
            <w:tcW w:w="1053" w:type="dxa"/>
          </w:tcPr>
          <w:p w14:paraId="3940BD1C" w14:textId="77777777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14:paraId="3B6F59BC" w14:textId="020CD910" w:rsidR="005008AC" w:rsidRDefault="005008AC" w:rsidP="005008AC">
            <w:pPr>
              <w:jc w:val="center"/>
              <w:rPr>
                <w:rFonts w:ascii="Geomanist" w:hAnsi="Geomanist"/>
                <w:color w:val="000000" w:themeColor="text1"/>
              </w:rPr>
            </w:pPr>
            <w:r>
              <w:rPr>
                <w:rFonts w:ascii="Geomanist" w:hAnsi="Geomanist"/>
                <w:color w:val="000000" w:themeColor="text1"/>
              </w:rPr>
              <w:t>Estudiante</w:t>
            </w:r>
          </w:p>
        </w:tc>
      </w:tr>
      <w:tr w:rsidR="005008AC" w14:paraId="48B8274B" w14:textId="77777777" w:rsidTr="005448EB">
        <w:trPr>
          <w:trHeight w:val="218"/>
          <w:jc w:val="center"/>
        </w:trPr>
        <w:tc>
          <w:tcPr>
            <w:tcW w:w="8677" w:type="dxa"/>
            <w:gridSpan w:val="5"/>
          </w:tcPr>
          <w:p w14:paraId="2947F614" w14:textId="77777777" w:rsidR="005008AC" w:rsidRDefault="005008AC" w:rsidP="00A72B42">
            <w:pPr>
              <w:rPr>
                <w:rFonts w:ascii="Geomanist" w:hAnsi="Geomanist"/>
                <w:color w:val="000000" w:themeColor="text1"/>
              </w:rPr>
            </w:pPr>
          </w:p>
        </w:tc>
      </w:tr>
      <w:tr w:rsidR="005008AC" w14:paraId="32EA352E" w14:textId="77777777" w:rsidTr="005448EB">
        <w:trPr>
          <w:gridBefore w:val="1"/>
          <w:gridAfter w:val="1"/>
          <w:wBefore w:w="1271" w:type="dxa"/>
          <w:wAfter w:w="1311" w:type="dxa"/>
          <w:trHeight w:val="218"/>
          <w:jc w:val="center"/>
        </w:trPr>
        <w:tc>
          <w:tcPr>
            <w:tcW w:w="6095" w:type="dxa"/>
            <w:gridSpan w:val="3"/>
          </w:tcPr>
          <w:p w14:paraId="423629B1" w14:textId="300EB8DD" w:rsidR="005008AC" w:rsidRDefault="005008AC" w:rsidP="005448EB">
            <w:pPr>
              <w:jc w:val="center"/>
              <w:rPr>
                <w:rFonts w:ascii="Geomanist" w:hAnsi="Geomanist"/>
                <w:color w:val="000000" w:themeColor="text1"/>
              </w:rPr>
            </w:pPr>
            <w:r>
              <w:rPr>
                <w:rFonts w:ascii="Geomanist" w:hAnsi="Geomanist"/>
                <w:color w:val="000000" w:themeColor="text1"/>
              </w:rPr>
              <w:t>Acepto todas las condiciones de esta estancia y me comprometo a cumplir con todas las normas y reglamentos</w:t>
            </w:r>
          </w:p>
        </w:tc>
      </w:tr>
      <w:tr w:rsidR="005008AC" w14:paraId="782BDAB4" w14:textId="77777777" w:rsidTr="005448EB">
        <w:trPr>
          <w:gridBefore w:val="1"/>
          <w:gridAfter w:val="1"/>
          <w:wBefore w:w="1271" w:type="dxa"/>
          <w:wAfter w:w="1311" w:type="dxa"/>
          <w:trHeight w:val="218"/>
          <w:jc w:val="center"/>
        </w:trPr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5771BB52" w14:textId="77777777" w:rsidR="005008AC" w:rsidRDefault="005008AC" w:rsidP="00A72B42">
            <w:pPr>
              <w:rPr>
                <w:rFonts w:ascii="Geomanist" w:hAnsi="Geomanist"/>
                <w:color w:val="000000" w:themeColor="text1"/>
              </w:rPr>
            </w:pPr>
          </w:p>
          <w:p w14:paraId="545A6A92" w14:textId="77777777" w:rsidR="005448EB" w:rsidRDefault="005448EB" w:rsidP="00A72B42">
            <w:pPr>
              <w:rPr>
                <w:rFonts w:ascii="Geomanist" w:hAnsi="Geomanist"/>
                <w:color w:val="000000" w:themeColor="text1"/>
              </w:rPr>
            </w:pPr>
          </w:p>
          <w:p w14:paraId="239A794A" w14:textId="77777777" w:rsidR="005448EB" w:rsidRDefault="005448EB" w:rsidP="00A72B42">
            <w:pPr>
              <w:rPr>
                <w:rFonts w:ascii="Geomanist" w:hAnsi="Geomanist"/>
                <w:color w:val="000000" w:themeColor="text1"/>
              </w:rPr>
            </w:pPr>
          </w:p>
        </w:tc>
      </w:tr>
      <w:tr w:rsidR="005448EB" w14:paraId="2F9B2C0F" w14:textId="77777777" w:rsidTr="005448EB">
        <w:trPr>
          <w:gridBefore w:val="1"/>
          <w:gridAfter w:val="1"/>
          <w:wBefore w:w="1271" w:type="dxa"/>
          <w:wAfter w:w="1311" w:type="dxa"/>
          <w:trHeight w:val="218"/>
          <w:jc w:val="center"/>
        </w:trPr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64BCC4E1" w14:textId="77777777" w:rsidR="005448EB" w:rsidRDefault="005448EB" w:rsidP="005448EB">
            <w:pPr>
              <w:jc w:val="center"/>
              <w:rPr>
                <w:rFonts w:ascii="Geomanist" w:hAnsi="Geomanist"/>
                <w:color w:val="000000" w:themeColor="text1"/>
              </w:rPr>
            </w:pPr>
            <w:r>
              <w:rPr>
                <w:rFonts w:ascii="Geomanist" w:hAnsi="Geomanist"/>
                <w:color w:val="000000" w:themeColor="text1"/>
              </w:rPr>
              <w:t>Nombre completo, fecha y firma</w:t>
            </w:r>
          </w:p>
          <w:p w14:paraId="571DDC59" w14:textId="77777777" w:rsidR="005448EB" w:rsidRDefault="005448EB" w:rsidP="00A72B42">
            <w:pPr>
              <w:rPr>
                <w:rFonts w:ascii="Geomanist" w:hAnsi="Geomanist"/>
                <w:color w:val="000000" w:themeColor="text1"/>
              </w:rPr>
            </w:pPr>
          </w:p>
        </w:tc>
      </w:tr>
    </w:tbl>
    <w:p w14:paraId="2D2AAF60" w14:textId="77777777" w:rsidR="00A72B42" w:rsidRDefault="00A72B42" w:rsidP="00A72B42">
      <w:pPr>
        <w:rPr>
          <w:rFonts w:ascii="Montserrat" w:hAnsi="Montserrat"/>
          <w:b/>
          <w:bCs/>
          <w:color w:val="385623" w:themeColor="accent6" w:themeShade="80"/>
        </w:rPr>
      </w:pPr>
    </w:p>
    <w:p w14:paraId="420E589C" w14:textId="3814FF87" w:rsidR="005454FF" w:rsidRPr="00C552B5" w:rsidRDefault="005454FF" w:rsidP="003E3C5D">
      <w:pPr>
        <w:pStyle w:val="Ttulo1"/>
        <w:rPr>
          <w:rFonts w:ascii="Geomanist" w:hAnsi="Geomanist"/>
          <w:sz w:val="32"/>
          <w:szCs w:val="36"/>
        </w:rPr>
      </w:pPr>
      <w:r w:rsidRPr="00C552B5">
        <w:rPr>
          <w:rFonts w:ascii="Geomanist" w:hAnsi="Geomanist"/>
          <w:sz w:val="32"/>
          <w:szCs w:val="36"/>
        </w:rPr>
        <w:lastRenderedPageBreak/>
        <w:t xml:space="preserve">De acuerdo con el Manual Operativo </w:t>
      </w:r>
      <w:r w:rsidR="006E5F09" w:rsidRPr="00C552B5">
        <w:rPr>
          <w:rFonts w:ascii="Geomanist" w:hAnsi="Geomanist"/>
          <w:sz w:val="32"/>
          <w:szCs w:val="36"/>
        </w:rPr>
        <w:t xml:space="preserve">en su capítulo cuarto </w:t>
      </w:r>
    </w:p>
    <w:p w14:paraId="2E81C225" w14:textId="7EE4A3D0" w:rsidR="00C44D10" w:rsidRPr="00F670CC" w:rsidRDefault="00C44D10" w:rsidP="00FA779A">
      <w:pPr>
        <w:pStyle w:val="Ttulo1"/>
        <w:tabs>
          <w:tab w:val="left" w:pos="0"/>
        </w:tabs>
        <w:spacing w:after="240"/>
        <w:ind w:left="708"/>
        <w:rPr>
          <w:rFonts w:ascii="Geomanist" w:hAnsi="Geomanist"/>
          <w:b/>
          <w:bCs/>
          <w:sz w:val="24"/>
          <w:szCs w:val="24"/>
          <w:lang w:val="es-ES_tradnl"/>
        </w:rPr>
      </w:pPr>
      <w:bookmarkStart w:id="0" w:name="_Ref61290273"/>
      <w:bookmarkStart w:id="1" w:name="_Toc67048977"/>
      <w:bookmarkStart w:id="2" w:name="_Toc142304146"/>
      <w:r w:rsidRPr="00F670CC">
        <w:rPr>
          <w:rFonts w:ascii="Geomanist" w:hAnsi="Geomanist"/>
          <w:b/>
          <w:bCs/>
          <w:sz w:val="24"/>
          <w:szCs w:val="24"/>
          <w:lang w:val="es-ES_tradnl"/>
        </w:rPr>
        <w:t>CAPÍTULO IV. EXAMEN PREDOCTORAL</w:t>
      </w:r>
      <w:bookmarkEnd w:id="0"/>
      <w:bookmarkEnd w:id="1"/>
      <w:bookmarkEnd w:id="2"/>
    </w:p>
    <w:p w14:paraId="4301D53D" w14:textId="77777777" w:rsidR="00C44D10" w:rsidRPr="00CF67F1" w:rsidRDefault="00C44D10" w:rsidP="00FA779A">
      <w:pPr>
        <w:tabs>
          <w:tab w:val="left" w:pos="0"/>
        </w:tabs>
        <w:ind w:left="708" w:right="709"/>
        <w:jc w:val="both"/>
        <w:rPr>
          <w:lang w:val="es-ES_tradnl"/>
        </w:rPr>
      </w:pPr>
      <w:r w:rsidRPr="00F46DEB">
        <w:rPr>
          <w:rFonts w:ascii="Geomanist" w:hAnsi="Geomanist"/>
          <w:lang w:val="es-ES_tradnl"/>
        </w:rPr>
        <w:t xml:space="preserve">El examen predoctoral es un requisito de graduación del estudiantado de Doctorado. Está diseñado para evaluar las habilidades y capacidades del alumnado en la comprensión del estado del arte en su área de especialización. La evaluación está a cargo de un comité ad hoc de académicos especializados en el tema de investigación </w:t>
      </w:r>
      <w:r>
        <w:rPr>
          <w:rFonts w:ascii="Geomanist" w:hAnsi="Geomanist"/>
          <w:lang w:val="es-ES_tradnl"/>
        </w:rPr>
        <w:t>de la o el estudiante</w:t>
      </w:r>
      <w:r w:rsidRPr="00F46DEB">
        <w:rPr>
          <w:rFonts w:ascii="Geomanist" w:hAnsi="Geomanist"/>
          <w:lang w:val="es-ES_tradnl"/>
        </w:rPr>
        <w:t>, denominado Comité de Examen Predoctoral (CEP).</w:t>
      </w:r>
    </w:p>
    <w:p w14:paraId="385E7029" w14:textId="77777777" w:rsidR="00C44D10" w:rsidRPr="00CF67F1" w:rsidRDefault="00C44D10" w:rsidP="00FA779A">
      <w:pPr>
        <w:pStyle w:val="Ttulo2"/>
        <w:numPr>
          <w:ilvl w:val="1"/>
          <w:numId w:val="9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4"/>
          <w:szCs w:val="24"/>
          <w:lang w:val="es-ES_tradnl"/>
        </w:rPr>
      </w:pPr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 xml:space="preserve"> </w:t>
      </w:r>
      <w:bookmarkStart w:id="3" w:name="_Toc67048978"/>
      <w:bookmarkStart w:id="4" w:name="_Toc142304147"/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>Objetivo</w:t>
      </w:r>
      <w:bookmarkEnd w:id="3"/>
      <w:bookmarkEnd w:id="4"/>
    </w:p>
    <w:p w14:paraId="1A01970F" w14:textId="77777777" w:rsidR="00C44D10" w:rsidRPr="00CF67F1" w:rsidRDefault="00C44D10" w:rsidP="00FA779A">
      <w:pPr>
        <w:tabs>
          <w:tab w:val="left" w:pos="0"/>
        </w:tabs>
        <w:ind w:left="708" w:right="567"/>
        <w:rPr>
          <w:lang w:val="es-ES_tradnl"/>
        </w:rPr>
      </w:pPr>
      <w:r w:rsidRPr="00F46DEB">
        <w:rPr>
          <w:rFonts w:ascii="Geomanist" w:hAnsi="Geomanist"/>
          <w:lang w:val="es-ES_tradnl"/>
        </w:rPr>
        <w:t>Evaluar si la o el estudiante cuenta con las capacidades de crítica y de síntesis, así como de las bases teóricas en su área de investigación.</w:t>
      </w:r>
    </w:p>
    <w:p w14:paraId="4A0CDCD6" w14:textId="77777777" w:rsidR="00C44D10" w:rsidRPr="00CF67F1" w:rsidRDefault="00C44D10" w:rsidP="00FA779A">
      <w:pPr>
        <w:pStyle w:val="Ttulo2"/>
        <w:numPr>
          <w:ilvl w:val="1"/>
          <w:numId w:val="9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4"/>
          <w:szCs w:val="24"/>
          <w:lang w:val="es-ES_tradnl"/>
        </w:rPr>
      </w:pPr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 xml:space="preserve"> </w:t>
      </w:r>
      <w:bookmarkStart w:id="5" w:name="_Toc67048979"/>
      <w:bookmarkStart w:id="6" w:name="_Toc142304148"/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>Comité de Examen Predoctoral</w:t>
      </w:r>
      <w:bookmarkEnd w:id="5"/>
      <w:bookmarkEnd w:id="6"/>
    </w:p>
    <w:p w14:paraId="6A80D508" w14:textId="77777777" w:rsidR="00C44D10" w:rsidRPr="00CF67F1" w:rsidRDefault="00C44D10" w:rsidP="00FA779A">
      <w:pPr>
        <w:pStyle w:val="Ttulo3"/>
        <w:numPr>
          <w:ilvl w:val="2"/>
          <w:numId w:val="7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2"/>
          <w:szCs w:val="22"/>
          <w:lang w:val="es-ES_tradnl"/>
        </w:rPr>
      </w:pPr>
      <w:bookmarkStart w:id="7" w:name="_Toc67048980"/>
      <w:bookmarkStart w:id="8" w:name="_Toc142304149"/>
      <w:r w:rsidRPr="00CF67F1">
        <w:rPr>
          <w:rFonts w:ascii="Geomanist" w:hAnsi="Geomanist"/>
          <w:b/>
          <w:color w:val="auto"/>
          <w:sz w:val="22"/>
          <w:szCs w:val="22"/>
          <w:lang w:val="es-ES_tradnl"/>
        </w:rPr>
        <w:t>Conformación</w:t>
      </w:r>
      <w:bookmarkEnd w:id="7"/>
      <w:bookmarkEnd w:id="8"/>
    </w:p>
    <w:p w14:paraId="6B798532" w14:textId="77777777" w:rsidR="00C44D10" w:rsidRPr="00055F64" w:rsidRDefault="00C44D10" w:rsidP="00FA779A">
      <w:pPr>
        <w:pStyle w:val="Ttulo3"/>
        <w:tabs>
          <w:tab w:val="left" w:pos="0"/>
        </w:tabs>
        <w:spacing w:after="240"/>
        <w:ind w:left="708" w:right="567"/>
        <w:jc w:val="both"/>
        <w:rPr>
          <w:rFonts w:ascii="Geomanist" w:eastAsiaTheme="minorEastAsia" w:hAnsi="Geomanist" w:cstheme="minorBidi"/>
          <w:color w:val="auto"/>
          <w:sz w:val="22"/>
          <w:szCs w:val="22"/>
          <w:lang w:val="es-ES"/>
        </w:rPr>
      </w:pPr>
      <w:r w:rsidRPr="0A4C3005">
        <w:rPr>
          <w:rFonts w:ascii="Geomanist" w:eastAsiaTheme="minorEastAsia" w:hAnsi="Geomanist" w:cstheme="minorBidi"/>
          <w:color w:val="auto"/>
          <w:sz w:val="22"/>
          <w:szCs w:val="22"/>
          <w:lang w:val="es-ES"/>
        </w:rPr>
        <w:t xml:space="preserve">El CEP estará integrado por un miembro interno del Comité Tutorial (no podrá ser la persona que dirige o </w:t>
      </w:r>
      <w:proofErr w:type="spellStart"/>
      <w:r w:rsidRPr="0A4C3005">
        <w:rPr>
          <w:rFonts w:ascii="Geomanist" w:eastAsiaTheme="minorEastAsia" w:hAnsi="Geomanist" w:cstheme="minorBidi"/>
          <w:color w:val="auto"/>
          <w:sz w:val="22"/>
          <w:szCs w:val="22"/>
          <w:lang w:val="es-ES"/>
        </w:rPr>
        <w:t>co-dirige</w:t>
      </w:r>
      <w:proofErr w:type="spellEnd"/>
      <w:r w:rsidRPr="0A4C3005">
        <w:rPr>
          <w:rFonts w:ascii="Geomanist" w:eastAsiaTheme="minorEastAsia" w:hAnsi="Geomanist" w:cstheme="minorBidi"/>
          <w:color w:val="auto"/>
          <w:sz w:val="22"/>
          <w:szCs w:val="22"/>
          <w:lang w:val="es-ES"/>
        </w:rPr>
        <w:t xml:space="preserve"> la tesis) y dos miembros externos al INECOL, con perfiles académicos afines al área de especialización del proyecto de tesis, quienes fungirán como sinodales del Examen Predoctoral. </w:t>
      </w:r>
    </w:p>
    <w:p w14:paraId="2FF7C195" w14:textId="77777777" w:rsidR="00C44D10" w:rsidRPr="00CF67F1" w:rsidRDefault="00C44D10" w:rsidP="00FA779A">
      <w:pPr>
        <w:tabs>
          <w:tab w:val="left" w:pos="0"/>
        </w:tabs>
        <w:ind w:left="708" w:right="567"/>
        <w:jc w:val="both"/>
        <w:rPr>
          <w:rFonts w:ascii="Geomanist" w:hAnsi="Geomanist"/>
          <w:highlight w:val="yellow"/>
          <w:lang w:val="es-ES"/>
        </w:rPr>
      </w:pPr>
      <w:r w:rsidRPr="0A4C3005">
        <w:rPr>
          <w:rFonts w:ascii="Geomanist" w:hAnsi="Geomanist"/>
          <w:lang w:val="es-ES"/>
        </w:rPr>
        <w:t xml:space="preserve">El CEP será propuesto por cada estudiante, con visto bueno de quien dirige o </w:t>
      </w:r>
      <w:proofErr w:type="spellStart"/>
      <w:r w:rsidRPr="0A4C3005">
        <w:rPr>
          <w:rFonts w:ascii="Geomanist" w:hAnsi="Geomanist"/>
          <w:lang w:val="es-ES"/>
        </w:rPr>
        <w:t>co-dirige</w:t>
      </w:r>
      <w:proofErr w:type="spellEnd"/>
      <w:r w:rsidRPr="0A4C3005">
        <w:rPr>
          <w:rFonts w:ascii="Geomanist" w:hAnsi="Geomanist"/>
          <w:lang w:val="es-ES"/>
        </w:rPr>
        <w:t xml:space="preserve"> la tesis, y será autorizado por el CAP. Todos </w:t>
      </w:r>
      <w:r>
        <w:rPr>
          <w:rFonts w:ascii="Geomanist" w:hAnsi="Geomanist"/>
          <w:lang w:val="es-ES"/>
        </w:rPr>
        <w:t>los y las</w:t>
      </w:r>
      <w:r w:rsidRPr="0A4C3005">
        <w:rPr>
          <w:rFonts w:ascii="Geomanist" w:hAnsi="Geomanist"/>
          <w:lang w:val="es-ES"/>
        </w:rPr>
        <w:t xml:space="preserve"> miembros del CEP deberán ser académicos o académicas con doctorado y miembros del SNII o su equivalente en el caso de extranjeros. El miembro interno del Comité Tutorial además moderará el Examen Predoctoral.</w:t>
      </w:r>
    </w:p>
    <w:p w14:paraId="4ECA32B1" w14:textId="77777777" w:rsidR="00C44D10" w:rsidRPr="00CF67F1" w:rsidRDefault="00C44D10" w:rsidP="00FA779A">
      <w:pPr>
        <w:pStyle w:val="Ttulo3"/>
        <w:numPr>
          <w:ilvl w:val="2"/>
          <w:numId w:val="7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2"/>
          <w:szCs w:val="22"/>
          <w:lang w:val="es-ES_tradnl"/>
        </w:rPr>
      </w:pPr>
      <w:bookmarkStart w:id="9" w:name="_Toc67048981"/>
      <w:bookmarkStart w:id="10" w:name="_Toc142304150"/>
      <w:r w:rsidRPr="00CF67F1">
        <w:rPr>
          <w:rFonts w:ascii="Geomanist" w:hAnsi="Geomanist"/>
          <w:b/>
          <w:color w:val="auto"/>
          <w:sz w:val="22"/>
          <w:szCs w:val="22"/>
          <w:lang w:val="es-ES_tradnl"/>
        </w:rPr>
        <w:t>Obligaciones</w:t>
      </w:r>
      <w:bookmarkEnd w:id="9"/>
      <w:bookmarkEnd w:id="10"/>
    </w:p>
    <w:p w14:paraId="3E0787AB" w14:textId="77777777" w:rsidR="00C44D10" w:rsidRPr="00F46DEB" w:rsidRDefault="00C44D10" w:rsidP="00FA779A">
      <w:pPr>
        <w:pStyle w:val="Prrafodelista"/>
        <w:numPr>
          <w:ilvl w:val="0"/>
          <w:numId w:val="8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F46DEB">
        <w:rPr>
          <w:rFonts w:ascii="Geomanist" w:hAnsi="Geomanist"/>
          <w:lang w:val="es-ES_tradnl"/>
        </w:rPr>
        <w:t>Revisar el componente escrito del examen predoctoral.</w:t>
      </w:r>
    </w:p>
    <w:p w14:paraId="41EC7D05" w14:textId="77777777" w:rsidR="00C44D10" w:rsidRPr="00055F64" w:rsidRDefault="00C44D10" w:rsidP="00FA779A">
      <w:pPr>
        <w:pStyle w:val="Prrafodelista"/>
        <w:numPr>
          <w:ilvl w:val="0"/>
          <w:numId w:val="8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055F64">
        <w:rPr>
          <w:rFonts w:ascii="Geomanist" w:hAnsi="Geomanist"/>
          <w:lang w:val="es-ES_tradnl"/>
        </w:rPr>
        <w:t>Escuchar la presentación y cuestionar a</w:t>
      </w:r>
      <w:r>
        <w:rPr>
          <w:rFonts w:ascii="Geomanist" w:hAnsi="Geomanist"/>
          <w:lang w:val="es-ES_tradnl"/>
        </w:rPr>
        <w:t>l</w:t>
      </w:r>
      <w:r w:rsidRPr="00055F64">
        <w:rPr>
          <w:rFonts w:ascii="Geomanist" w:hAnsi="Geomanist"/>
          <w:lang w:val="es-ES_tradnl"/>
        </w:rPr>
        <w:t xml:space="preserve"> estudiantado.</w:t>
      </w:r>
    </w:p>
    <w:p w14:paraId="2884F0C0" w14:textId="77777777" w:rsidR="00C44D10" w:rsidRPr="00F46DEB" w:rsidRDefault="00C44D10" w:rsidP="00FA779A">
      <w:pPr>
        <w:pStyle w:val="Prrafodelista"/>
        <w:numPr>
          <w:ilvl w:val="0"/>
          <w:numId w:val="8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bookmarkStart w:id="11" w:name="_Hlk182505569"/>
      <w:r w:rsidRPr="00F46DEB">
        <w:rPr>
          <w:rFonts w:ascii="Geomanist" w:hAnsi="Geomanist"/>
          <w:lang w:val="es-ES_tradnl"/>
        </w:rPr>
        <w:t>Evaluar si la o el estudiante cuenta con las bases teóricas, capacidad crítica y de síntesis para desarrollar una investigación de doctorado.</w:t>
      </w:r>
      <w:bookmarkEnd w:id="11"/>
    </w:p>
    <w:p w14:paraId="0F14B79E" w14:textId="77777777" w:rsidR="00C44D10" w:rsidRPr="00CF67F1" w:rsidRDefault="00C44D10" w:rsidP="00FA779A">
      <w:pPr>
        <w:pStyle w:val="Ttulo3"/>
        <w:numPr>
          <w:ilvl w:val="2"/>
          <w:numId w:val="7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2"/>
          <w:szCs w:val="22"/>
          <w:lang w:val="es-ES_tradnl"/>
        </w:rPr>
      </w:pPr>
      <w:bookmarkStart w:id="12" w:name="_Toc67048982"/>
      <w:bookmarkStart w:id="13" w:name="_Toc142304151"/>
      <w:r w:rsidRPr="00CF67F1">
        <w:rPr>
          <w:rFonts w:ascii="Geomanist" w:hAnsi="Geomanist"/>
          <w:b/>
          <w:color w:val="auto"/>
          <w:sz w:val="22"/>
          <w:szCs w:val="22"/>
          <w:lang w:val="es-ES_tradnl"/>
        </w:rPr>
        <w:lastRenderedPageBreak/>
        <w:t>Derechos</w:t>
      </w:r>
      <w:bookmarkEnd w:id="12"/>
      <w:bookmarkEnd w:id="13"/>
    </w:p>
    <w:p w14:paraId="28D4CEEA" w14:textId="77777777" w:rsidR="00C44D10" w:rsidRPr="00CF67F1" w:rsidRDefault="00C44D10" w:rsidP="00FA779A">
      <w:pPr>
        <w:pStyle w:val="Prrafodelista"/>
        <w:numPr>
          <w:ilvl w:val="0"/>
          <w:numId w:val="10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CF67F1">
        <w:rPr>
          <w:rFonts w:ascii="Geomanist" w:hAnsi="Geomanist"/>
          <w:lang w:val="es-ES_tradnl"/>
        </w:rPr>
        <w:t>Fungir como miembro del CEP de otros estudiantes siempre y cuando se cumpla con lo estipulado en las funciones anteriores.</w:t>
      </w:r>
    </w:p>
    <w:p w14:paraId="0712A86D" w14:textId="77777777" w:rsidR="00C44D10" w:rsidRPr="00CF67F1" w:rsidRDefault="00C44D10" w:rsidP="00FA779A">
      <w:pPr>
        <w:pStyle w:val="Prrafodelista"/>
        <w:numPr>
          <w:ilvl w:val="0"/>
          <w:numId w:val="10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CF67F1">
        <w:rPr>
          <w:rFonts w:ascii="Geomanist" w:hAnsi="Geomanist"/>
          <w:lang w:val="es-ES_tradnl"/>
        </w:rPr>
        <w:t xml:space="preserve">Informar al CAP por escrito su renuncia al CEP </w:t>
      </w:r>
      <w:r>
        <w:rPr>
          <w:rFonts w:ascii="Geomanist" w:hAnsi="Geomanist"/>
          <w:lang w:val="es-ES_tradnl"/>
        </w:rPr>
        <w:t>de la o el estudiante</w:t>
      </w:r>
      <w:r w:rsidRPr="00CF67F1">
        <w:rPr>
          <w:rFonts w:ascii="Geomanist" w:hAnsi="Geomanist"/>
          <w:lang w:val="es-ES_tradnl"/>
        </w:rPr>
        <w:t>.</w:t>
      </w:r>
    </w:p>
    <w:p w14:paraId="71D400A9" w14:textId="77777777" w:rsidR="00C44D10" w:rsidRPr="00CF67F1" w:rsidRDefault="00C44D10" w:rsidP="00FA779A">
      <w:pPr>
        <w:pStyle w:val="Prrafodelista"/>
        <w:numPr>
          <w:ilvl w:val="0"/>
          <w:numId w:val="10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</w:rPr>
      </w:pPr>
      <w:r w:rsidRPr="00CF67F1">
        <w:rPr>
          <w:rFonts w:ascii="Geomanist" w:hAnsi="Geomanist"/>
          <w:lang w:val="es-ES_tradnl"/>
        </w:rPr>
        <w:t>Solicitar constancia de su participación en el CEP.</w:t>
      </w:r>
    </w:p>
    <w:p w14:paraId="6D2A53E5" w14:textId="77777777" w:rsidR="00C44D10" w:rsidRPr="00CF67F1" w:rsidRDefault="00C44D10" w:rsidP="00FA779A">
      <w:pPr>
        <w:pStyle w:val="Prrafodelista"/>
        <w:tabs>
          <w:tab w:val="left" w:pos="0"/>
        </w:tabs>
        <w:ind w:left="1428" w:right="567"/>
        <w:jc w:val="both"/>
        <w:rPr>
          <w:rFonts w:ascii="Geomanist" w:hAnsi="Geomanist"/>
          <w:highlight w:val="yellow"/>
          <w:lang w:val="es-ES_tradnl"/>
        </w:rPr>
      </w:pPr>
    </w:p>
    <w:p w14:paraId="0BE165D1" w14:textId="77777777" w:rsidR="00C44D10" w:rsidRPr="00CF67F1" w:rsidRDefault="00C44D10" w:rsidP="00FA779A">
      <w:pPr>
        <w:pStyle w:val="Ttulo2"/>
        <w:numPr>
          <w:ilvl w:val="1"/>
          <w:numId w:val="9"/>
        </w:numPr>
        <w:tabs>
          <w:tab w:val="left" w:pos="0"/>
        </w:tabs>
        <w:spacing w:after="240"/>
        <w:ind w:left="708" w:right="567"/>
        <w:rPr>
          <w:rFonts w:ascii="Geomanist" w:hAnsi="Geomanist"/>
          <w:b/>
          <w:color w:val="auto"/>
          <w:sz w:val="24"/>
          <w:szCs w:val="24"/>
          <w:lang w:val="es-ES_tradnl"/>
        </w:rPr>
      </w:pPr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 xml:space="preserve"> </w:t>
      </w:r>
      <w:bookmarkStart w:id="14" w:name="_Toc67048983"/>
      <w:bookmarkStart w:id="15" w:name="_Toc142304152"/>
      <w:r w:rsidRPr="00CF67F1">
        <w:rPr>
          <w:rFonts w:ascii="Geomanist" w:hAnsi="Geomanist"/>
          <w:b/>
          <w:color w:val="auto"/>
          <w:sz w:val="24"/>
          <w:szCs w:val="24"/>
          <w:lang w:val="es-ES_tradnl"/>
        </w:rPr>
        <w:t>Procedimiento</w:t>
      </w:r>
      <w:r>
        <w:rPr>
          <w:rFonts w:ascii="Geomanist" w:hAnsi="Geomanist"/>
          <w:b/>
          <w:color w:val="auto"/>
          <w:sz w:val="24"/>
          <w:szCs w:val="24"/>
          <w:lang w:val="es-ES_tradnl"/>
        </w:rPr>
        <w:t>s</w:t>
      </w:r>
      <w:bookmarkEnd w:id="14"/>
      <w:bookmarkEnd w:id="15"/>
    </w:p>
    <w:p w14:paraId="610BAC82" w14:textId="77777777" w:rsidR="00C44D10" w:rsidRPr="00CF67F1" w:rsidRDefault="00C44D10" w:rsidP="00FA779A">
      <w:pPr>
        <w:pStyle w:val="Prrafodelista"/>
        <w:numPr>
          <w:ilvl w:val="0"/>
          <w:numId w:val="11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055F64">
        <w:rPr>
          <w:rFonts w:ascii="Geomanist" w:hAnsi="Geomanist"/>
          <w:lang w:val="es-ES_tradnl"/>
        </w:rPr>
        <w:t>El Examen Predoctoral se llevará a cabo en cualquier momento en el cuarto semestre del programa de doctorado. De no aprobar el examen predoctoral en el primer intento, el estudiante deberá solicitar una segunda y última oportunidad cuyo proceso deberá concluir antes de que concluya el quinto semestre.</w:t>
      </w:r>
    </w:p>
    <w:p w14:paraId="17E5F02A" w14:textId="77777777" w:rsidR="00C44D10" w:rsidRPr="00CF67F1" w:rsidRDefault="00C44D10" w:rsidP="00FA779A">
      <w:pPr>
        <w:pStyle w:val="Prrafodelista"/>
        <w:numPr>
          <w:ilvl w:val="0"/>
          <w:numId w:val="11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bookmarkStart w:id="16" w:name="_Ref61290392"/>
      <w:bookmarkStart w:id="17" w:name="_Hlk182505779"/>
      <w:r w:rsidRPr="00F46DEB">
        <w:rPr>
          <w:rFonts w:ascii="Geomanist" w:hAnsi="Geomanist"/>
          <w:lang w:val="es-ES_tradnl"/>
        </w:rPr>
        <w:t>Los componentes del Examen Predoctoral y el procedimiento para llevarlo a cabo se describen en los Lineamientos del Examen Predoctoral.</w:t>
      </w:r>
      <w:bookmarkEnd w:id="16"/>
      <w:bookmarkEnd w:id="17"/>
    </w:p>
    <w:p w14:paraId="6B3B352D" w14:textId="77777777" w:rsidR="00C44D10" w:rsidRPr="0043235F" w:rsidRDefault="00C44D10" w:rsidP="00FA779A">
      <w:pPr>
        <w:pStyle w:val="Prrafodelista"/>
        <w:numPr>
          <w:ilvl w:val="0"/>
          <w:numId w:val="11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"/>
        </w:rPr>
      </w:pPr>
      <w:r w:rsidRPr="0043235F">
        <w:rPr>
          <w:rFonts w:ascii="Geomanist" w:hAnsi="Geomanist"/>
          <w:lang w:val="es-ES"/>
        </w:rPr>
        <w:t>En caso de que el proceso del examen no sea concluido antes del término del quinto semestre del programa, considerando las dos oportunidades para aprobarlo, se procederá a dar de baja definitiva al estudiante.</w:t>
      </w:r>
    </w:p>
    <w:p w14:paraId="5973E8D8" w14:textId="77777777" w:rsidR="00C44D10" w:rsidRDefault="00C44D10" w:rsidP="00FA779A">
      <w:pPr>
        <w:pStyle w:val="Prrafodelista"/>
        <w:numPr>
          <w:ilvl w:val="0"/>
          <w:numId w:val="11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 w:rsidRPr="00F46DEB">
        <w:rPr>
          <w:rFonts w:ascii="Geomanist" w:hAnsi="Geomanist"/>
          <w:lang w:val="es-ES_tradnl"/>
        </w:rPr>
        <w:t xml:space="preserve">El componente escrito será enviado al CEP para su revisión de acuerdo con los tiempos establecidos en los Lineamientos del Examen Predoctoral. </w:t>
      </w:r>
    </w:p>
    <w:p w14:paraId="4EB89D14" w14:textId="77777777" w:rsidR="00C44D10" w:rsidRPr="00CF67F1" w:rsidRDefault="00C44D10" w:rsidP="00FA779A">
      <w:pPr>
        <w:pStyle w:val="Prrafodelista"/>
        <w:numPr>
          <w:ilvl w:val="0"/>
          <w:numId w:val="11"/>
        </w:numPr>
        <w:tabs>
          <w:tab w:val="left" w:pos="0"/>
        </w:tabs>
        <w:spacing w:line="259" w:lineRule="auto"/>
        <w:ind w:left="1428" w:right="567"/>
        <w:jc w:val="both"/>
        <w:rPr>
          <w:rFonts w:ascii="Geomanist" w:hAnsi="Geomanist"/>
          <w:lang w:val="es-ES_tradnl"/>
        </w:rPr>
      </w:pPr>
      <w:r>
        <w:rPr>
          <w:rFonts w:ascii="Geomanist" w:hAnsi="Geomanist"/>
          <w:lang w:val="es-ES_tradnl"/>
        </w:rPr>
        <w:t xml:space="preserve">En caso de que el examen predoctoral no sea aprobado antes del término del quinto semestre del programa, la o el estudiante será dado de baja de manera definitiva. </w:t>
      </w:r>
    </w:p>
    <w:p w14:paraId="5C81C4DC" w14:textId="77777777" w:rsidR="00C44D10" w:rsidRPr="00C44D10" w:rsidRDefault="00C44D10" w:rsidP="0058282F">
      <w:pPr>
        <w:rPr>
          <w:rFonts w:ascii="Montserrat" w:hAnsi="Montserrat"/>
          <w:b/>
          <w:bCs/>
          <w:color w:val="385623" w:themeColor="accent6" w:themeShade="80"/>
          <w:lang w:val="es-ES_tradnl"/>
        </w:rPr>
      </w:pPr>
    </w:p>
    <w:p w14:paraId="3FCBF395" w14:textId="02BD7BB1" w:rsidR="00C44D10" w:rsidRPr="00C552B5" w:rsidRDefault="00D65589" w:rsidP="003E3C5D">
      <w:pPr>
        <w:pStyle w:val="Ttulo1"/>
        <w:rPr>
          <w:rFonts w:ascii="Geomanist" w:hAnsi="Geomanist"/>
          <w:sz w:val="32"/>
          <w:szCs w:val="36"/>
        </w:rPr>
      </w:pPr>
      <w:r w:rsidRPr="00C552B5">
        <w:rPr>
          <w:rFonts w:ascii="Geomanist" w:hAnsi="Geomanist"/>
          <w:sz w:val="32"/>
          <w:szCs w:val="36"/>
        </w:rPr>
        <w:t xml:space="preserve">De acuerdo con los Lineamientos </w:t>
      </w:r>
      <w:r w:rsidR="005B5550" w:rsidRPr="00C552B5">
        <w:rPr>
          <w:rFonts w:ascii="Geomanist" w:hAnsi="Geomanist"/>
          <w:sz w:val="32"/>
          <w:szCs w:val="36"/>
        </w:rPr>
        <w:t xml:space="preserve">para el Examen Predoctoral </w:t>
      </w:r>
    </w:p>
    <w:p w14:paraId="2804AAB0" w14:textId="77777777" w:rsidR="00C44D10" w:rsidRDefault="00C44D10" w:rsidP="0058282F">
      <w:pPr>
        <w:rPr>
          <w:rFonts w:ascii="Montserrat" w:hAnsi="Montserrat"/>
          <w:b/>
          <w:bCs/>
          <w:color w:val="385623" w:themeColor="accent6" w:themeShade="80"/>
        </w:rPr>
      </w:pPr>
    </w:p>
    <w:p w14:paraId="3B43D765" w14:textId="77777777" w:rsidR="00B02746" w:rsidRPr="00617AAE" w:rsidRDefault="00B02746" w:rsidP="00FA779A">
      <w:pPr>
        <w:ind w:left="708" w:right="567"/>
        <w:jc w:val="both"/>
        <w:rPr>
          <w:rFonts w:ascii="Geomanist" w:hAnsi="Geomanist" w:cs="Arial"/>
          <w:strike/>
        </w:rPr>
      </w:pPr>
      <w:r w:rsidRPr="00617AAE">
        <w:rPr>
          <w:rFonts w:ascii="Geomanist" w:hAnsi="Geomanist" w:cs="Arial"/>
        </w:rPr>
        <w:t>El Examen Predoctoral es un requisito de graduación de la o el estudiante de Doctorado. Está diseñado para evaluar las habilidades y capacidades de la y el estudiante en la comprensión del estado del arte en su área de especialización.</w:t>
      </w:r>
    </w:p>
    <w:p w14:paraId="34AB20BF" w14:textId="77777777" w:rsidR="00B02746" w:rsidRPr="00617AAE" w:rsidRDefault="00B02746" w:rsidP="00FA779A">
      <w:pPr>
        <w:ind w:left="708" w:right="567"/>
        <w:jc w:val="both"/>
        <w:rPr>
          <w:rFonts w:ascii="Geomanist" w:hAnsi="Geomanist" w:cs="Arial"/>
          <w:b/>
          <w:bCs/>
        </w:rPr>
      </w:pPr>
      <w:r w:rsidRPr="00617AAE">
        <w:rPr>
          <w:rFonts w:ascii="Geomanist" w:hAnsi="Geomanist" w:cs="Arial"/>
          <w:b/>
          <w:bCs/>
        </w:rPr>
        <w:lastRenderedPageBreak/>
        <w:t>Artículo 1. Componentes del Examen Predoctoral</w:t>
      </w:r>
    </w:p>
    <w:p w14:paraId="24141E2C" w14:textId="77777777" w:rsidR="00B02746" w:rsidRPr="00617AAE" w:rsidRDefault="00B02746" w:rsidP="00FA779A">
      <w:pPr>
        <w:spacing w:line="276" w:lineRule="auto"/>
        <w:ind w:left="70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 xml:space="preserve">El Examen Predoctoral consistirá en un componente escrito y uno oral; ambas partes se considerarán para el dictamen que se asentará en el formato del </w:t>
      </w:r>
      <w:r w:rsidRPr="00EF17A6">
        <w:rPr>
          <w:rFonts w:ascii="Geomanist" w:hAnsi="Geomanist" w:cs="Arial"/>
          <w:i/>
          <w:iCs/>
        </w:rPr>
        <w:t>Acta de Examen</w:t>
      </w:r>
      <w:r w:rsidRPr="00EF17A6">
        <w:rPr>
          <w:rFonts w:ascii="Geomanist" w:hAnsi="Geomanist" w:cs="Arial"/>
          <w:b/>
          <w:bCs/>
          <w:i/>
          <w:iCs/>
        </w:rPr>
        <w:t xml:space="preserve"> </w:t>
      </w:r>
      <w:r w:rsidRPr="00EF17A6">
        <w:rPr>
          <w:rFonts w:ascii="Geomanist" w:hAnsi="Geomanist" w:cs="Arial"/>
          <w:i/>
          <w:iCs/>
        </w:rPr>
        <w:t xml:space="preserve">Predoctoral </w:t>
      </w:r>
      <w:r w:rsidRPr="00617AAE">
        <w:rPr>
          <w:rFonts w:ascii="Geomanist" w:hAnsi="Geomanist" w:cs="Arial"/>
        </w:rPr>
        <w:t>de la siguiente manera: Se otorga la candidatura o no se otorga. La decisión tomada se fundamentará en el Acta.</w:t>
      </w:r>
    </w:p>
    <w:p w14:paraId="32D64F35" w14:textId="77777777" w:rsidR="00B02746" w:rsidRPr="00617AAE" w:rsidRDefault="00B02746" w:rsidP="00FA779A">
      <w:pPr>
        <w:pStyle w:val="Prrafodelista"/>
        <w:numPr>
          <w:ilvl w:val="0"/>
          <w:numId w:val="2"/>
        </w:numPr>
        <w:ind w:left="142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El componente escrito deberá contar con los siguientes elementos:</w:t>
      </w:r>
    </w:p>
    <w:p w14:paraId="62A97A32" w14:textId="77777777" w:rsidR="00B02746" w:rsidRPr="00617AAE" w:rsidRDefault="00B02746" w:rsidP="00FA779A">
      <w:pPr>
        <w:pStyle w:val="Prrafodelista"/>
        <w:numPr>
          <w:ilvl w:val="0"/>
          <w:numId w:val="3"/>
        </w:numPr>
        <w:ind w:left="214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Título del tema.</w:t>
      </w:r>
    </w:p>
    <w:p w14:paraId="1AC1B71E" w14:textId="77777777" w:rsidR="00B02746" w:rsidRPr="00617AAE" w:rsidRDefault="00B02746" w:rsidP="00FA779A">
      <w:pPr>
        <w:pStyle w:val="Prrafodelista"/>
        <w:numPr>
          <w:ilvl w:val="0"/>
          <w:numId w:val="3"/>
        </w:numPr>
        <w:ind w:left="214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Desarrollo del tema asignado con una extensión de 4,000 a 6,000 palabras, con letra Arial 11 e interlineado 1.5.</w:t>
      </w:r>
    </w:p>
    <w:p w14:paraId="149AC368" w14:textId="77777777" w:rsidR="00B02746" w:rsidRPr="00617AAE" w:rsidRDefault="00B02746" w:rsidP="00FA779A">
      <w:pPr>
        <w:pStyle w:val="Prrafodelista"/>
        <w:numPr>
          <w:ilvl w:val="0"/>
          <w:numId w:val="3"/>
        </w:numPr>
        <w:ind w:left="214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Referencias.</w:t>
      </w:r>
    </w:p>
    <w:p w14:paraId="10472787" w14:textId="77777777" w:rsidR="00B02746" w:rsidRPr="00617AAE" w:rsidRDefault="00B02746" w:rsidP="00FA779A">
      <w:pPr>
        <w:pStyle w:val="Prrafodelista"/>
        <w:numPr>
          <w:ilvl w:val="0"/>
          <w:numId w:val="2"/>
        </w:numPr>
        <w:ind w:left="142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El componente oral del examen será una presentación en formato de seminario acerca del componente escrito.</w:t>
      </w:r>
    </w:p>
    <w:p w14:paraId="14C4291B" w14:textId="77777777" w:rsidR="00B02746" w:rsidRPr="00617AAE" w:rsidRDefault="00B02746" w:rsidP="00FA779A">
      <w:pPr>
        <w:pStyle w:val="Prrafodelista"/>
        <w:numPr>
          <w:ilvl w:val="0"/>
          <w:numId w:val="2"/>
        </w:numPr>
        <w:ind w:left="1428" w:right="567"/>
        <w:jc w:val="both"/>
        <w:rPr>
          <w:rFonts w:ascii="Geomanist" w:hAnsi="Geomanist" w:cs="Arial"/>
        </w:rPr>
      </w:pPr>
      <w:r w:rsidRPr="7A7EBADA">
        <w:rPr>
          <w:rFonts w:ascii="Geomanist" w:hAnsi="Geomanist" w:cs="Arial"/>
        </w:rPr>
        <w:t>El Comité de Examen Predoctoral (CEP) cuestionará a la o el estudiante sobre el estado del arte del tema desarrollado, así como su capacidad de análisis y síntesis.</w:t>
      </w:r>
    </w:p>
    <w:p w14:paraId="4469BA17" w14:textId="77777777" w:rsidR="00B02746" w:rsidRPr="00617AAE" w:rsidRDefault="00B02746" w:rsidP="00FA779A">
      <w:pPr>
        <w:pStyle w:val="Prrafodelista"/>
        <w:ind w:left="1428" w:right="567"/>
        <w:jc w:val="both"/>
        <w:rPr>
          <w:rFonts w:ascii="Geomanist" w:hAnsi="Geomanist" w:cs="Arial"/>
        </w:rPr>
      </w:pPr>
    </w:p>
    <w:p w14:paraId="2714D08F" w14:textId="77777777" w:rsidR="00B02746" w:rsidRPr="00617AAE" w:rsidRDefault="00B02746" w:rsidP="00FA779A">
      <w:pPr>
        <w:pStyle w:val="Prrafodelista"/>
        <w:ind w:left="708" w:right="567"/>
        <w:jc w:val="both"/>
        <w:rPr>
          <w:rFonts w:ascii="Geomanist" w:hAnsi="Geomanist" w:cs="Arial"/>
        </w:rPr>
      </w:pPr>
      <w:r w:rsidRPr="00617AAE">
        <w:rPr>
          <w:rFonts w:ascii="Geomanist" w:hAnsi="Geomanist" w:cs="Arial"/>
        </w:rPr>
        <w:t>Nota: Se sugiere que el componente oral tenga una duración de 120 minutos, de los cuales los primeros 30 minutos sean dedicados a la exposición del tema asignado por parte del estudiante.</w:t>
      </w:r>
    </w:p>
    <w:p w14:paraId="4880A408" w14:textId="77777777" w:rsidR="00B02746" w:rsidRPr="00617AAE" w:rsidRDefault="00B02746" w:rsidP="00FA779A">
      <w:pPr>
        <w:spacing w:line="276" w:lineRule="auto"/>
        <w:ind w:left="708" w:right="567"/>
        <w:jc w:val="both"/>
        <w:rPr>
          <w:rFonts w:ascii="Geomanist" w:hAnsi="Geomanist" w:cs="Arial"/>
          <w:b/>
          <w:bCs/>
        </w:rPr>
      </w:pPr>
      <w:r w:rsidRPr="00617AAE">
        <w:rPr>
          <w:rFonts w:ascii="Geomanist" w:hAnsi="Geomanist" w:cs="Arial"/>
          <w:b/>
          <w:bCs/>
        </w:rPr>
        <w:t>Artículo 2. Procedimiento del Examen Predoctoral</w:t>
      </w:r>
    </w:p>
    <w:p w14:paraId="0A219DAD" w14:textId="77777777" w:rsidR="00B02746" w:rsidRPr="00617AAE" w:rsidRDefault="00B02746" w:rsidP="00FA779A">
      <w:pPr>
        <w:ind w:left="708" w:right="567"/>
        <w:jc w:val="both"/>
        <w:rPr>
          <w:rFonts w:ascii="Geomanist" w:hAnsi="Geomanist" w:cs="Arial"/>
        </w:rPr>
      </w:pPr>
      <w:bookmarkStart w:id="18" w:name="_Hlk174621108"/>
      <w:r w:rsidRPr="7A7EBADA">
        <w:rPr>
          <w:rFonts w:ascii="Geomanist" w:hAnsi="Geomanist" w:cs="Arial"/>
        </w:rPr>
        <w:t>El Examen Predoctoral se llevará a cabo en el cuarto semestre del programa de doctorado. De no aprobar el Examen Predoctoral en el primer intento, la o el estudiante deberá solicitar una segunda y última oportunidad cuyo proceso deberá concluir antes de que finalice el quinto semestre.</w:t>
      </w:r>
    </w:p>
    <w:bookmarkEnd w:id="18"/>
    <w:p w14:paraId="46AAB65C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1AE2FC3B">
        <w:rPr>
          <w:rFonts w:ascii="Geomanist" w:hAnsi="Geomanist" w:cs="Arial"/>
        </w:rPr>
        <w:t>Para comenzar con el proceso, en el tercer tutorial</w:t>
      </w:r>
      <w:r w:rsidRPr="1AE2FC3B">
        <w:rPr>
          <w:rFonts w:ascii="Geomanist" w:hAnsi="Geomanist" w:cs="Arial"/>
          <w:b/>
          <w:bCs/>
        </w:rPr>
        <w:t>,</w:t>
      </w:r>
      <w:r w:rsidRPr="1AE2FC3B">
        <w:rPr>
          <w:rFonts w:ascii="Geomanist" w:hAnsi="Geomanist" w:cs="Arial"/>
        </w:rPr>
        <w:t xml:space="preserve"> el comité tutorial y la o el estudiante acordarán la propuesta de integrantes del CEP. Dicha propuesta estará conformada por 3 miembros externos al INECOL y al comité tutorial, así como por el miembro del comité tutorial adscrito al INECOL. Esta propuesta quedará asentada en el Acta de Seminario de Tesis. La o el estudiante será responsable de contactar a los </w:t>
      </w:r>
      <w:r w:rsidRPr="1AE2FC3B">
        <w:rPr>
          <w:rFonts w:ascii="Geomanist" w:hAnsi="Geomanist" w:cs="Arial"/>
        </w:rPr>
        <w:lastRenderedPageBreak/>
        <w:t>miembros externos y contar con su autorización para formar parte de su CEP.</w:t>
      </w:r>
    </w:p>
    <w:p w14:paraId="1E22D053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668B660C">
        <w:rPr>
          <w:rFonts w:ascii="Geomanist" w:hAnsi="Geomanist" w:cs="Arial"/>
        </w:rPr>
        <w:t xml:space="preserve">En el primer mes del cuarto semestre la o el estudiante solicitará al CAP la aprobación de su CEP mediante un correo electrónico dirigido a </w:t>
      </w:r>
      <w:hyperlink r:id="rId8" w:history="1">
        <w:r w:rsidRPr="668B660C">
          <w:rPr>
            <w:rStyle w:val="Hipervnculo"/>
            <w:rFonts w:ascii="Geomanist" w:hAnsi="Geomanist" w:cs="Arial"/>
          </w:rPr>
          <w:t>secretaria.posgrado@inecol.mx</w:t>
        </w:r>
      </w:hyperlink>
      <w:r w:rsidRPr="668B660C">
        <w:rPr>
          <w:rFonts w:ascii="Geomanist" w:hAnsi="Geomanist" w:cs="Arial"/>
        </w:rPr>
        <w:t xml:space="preserve"> al que deberá adjuntar el formato de </w:t>
      </w:r>
      <w:r w:rsidRPr="668B660C">
        <w:rPr>
          <w:rFonts w:ascii="Geomanist" w:hAnsi="Geomanist" w:cs="Arial"/>
          <w:i/>
          <w:iCs/>
        </w:rPr>
        <w:t xml:space="preserve">Propuesta del Comité de Examen Predoctoral </w:t>
      </w:r>
      <w:r w:rsidRPr="668B660C">
        <w:rPr>
          <w:rFonts w:ascii="Geomanist" w:hAnsi="Geomanist" w:cs="Arial"/>
        </w:rPr>
        <w:t>(descargar de la página de trámites del posgrado).</w:t>
      </w:r>
    </w:p>
    <w:p w14:paraId="389EBF05" w14:textId="77777777" w:rsidR="00B02746" w:rsidRPr="0048580D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0048580D">
        <w:rPr>
          <w:rFonts w:ascii="Geomanist" w:hAnsi="Geomanist" w:cs="Arial"/>
        </w:rPr>
        <w:t xml:space="preserve">El CAP elegirá a los integrantes del CEP, conformado por dos miembros externos al INECOL y un miembro interno del comité tutorial adscrito al INECOL. La Secretaría de Posgrado notificará al estudiante y al CEP la decisión. </w:t>
      </w:r>
    </w:p>
    <w:p w14:paraId="3D12E581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0023193C">
        <w:rPr>
          <w:rFonts w:ascii="Geomanist" w:hAnsi="Geomanist" w:cs="Arial"/>
        </w:rPr>
        <w:t>Una vez que la o el</w:t>
      </w:r>
      <w:r>
        <w:rPr>
          <w:rFonts w:ascii="Geomanist" w:hAnsi="Geomanist" w:cs="Arial"/>
        </w:rPr>
        <w:t xml:space="preserve"> </w:t>
      </w:r>
      <w:r w:rsidRPr="0023193C">
        <w:rPr>
          <w:rFonts w:ascii="Geomanist" w:hAnsi="Geomanist" w:cs="Arial"/>
        </w:rPr>
        <w:t>estudiante cuente con la aprobación de su CEP, les enviará la síntesis de su proyecto de tesis en dos cuartillas de extensión.</w:t>
      </w:r>
    </w:p>
    <w:p w14:paraId="18FB52AB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7A7EBADA">
        <w:rPr>
          <w:rFonts w:ascii="Geomanist" w:hAnsi="Geomanist" w:cs="Arial"/>
        </w:rPr>
        <w:t>El miembro del comité tutorial adscrito al INECOL, que forma parte del CEP, será el responsable de coordinarlos para la elección del tema</w:t>
      </w:r>
      <w:r w:rsidRPr="7A7EBADA">
        <w:rPr>
          <w:rFonts w:ascii="Geomanist" w:hAnsi="Geomanist" w:cs="Arial"/>
          <w:b/>
          <w:bCs/>
        </w:rPr>
        <w:t xml:space="preserve"> </w:t>
      </w:r>
      <w:r w:rsidRPr="7A7EBADA">
        <w:rPr>
          <w:rFonts w:ascii="Geomanist" w:hAnsi="Geomanist" w:cs="Arial"/>
        </w:rPr>
        <w:t>que la o el</w:t>
      </w:r>
      <w:r>
        <w:rPr>
          <w:rFonts w:ascii="Geomanist" w:hAnsi="Geomanist" w:cs="Arial"/>
        </w:rPr>
        <w:t xml:space="preserve"> </w:t>
      </w:r>
      <w:r w:rsidRPr="7A7EBADA">
        <w:rPr>
          <w:rFonts w:ascii="Geomanist" w:hAnsi="Geomanist" w:cs="Arial"/>
        </w:rPr>
        <w:t>estudiante desarrollará. El miembro del comité tutorial adscrito al INECOL informará el tema al estudiante dentro de un plazo no mayor a 15 días naturales después de haber recibido la síntesis de proyecto de tesis del estudiante.</w:t>
      </w:r>
    </w:p>
    <w:p w14:paraId="7C9F2490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5A170033">
        <w:rPr>
          <w:rFonts w:ascii="Geomanist" w:hAnsi="Geomanist" w:cs="Arial"/>
        </w:rPr>
        <w:t>La o el estudiante tendrá un máximo de 2 meses para desarrollar el tema indicado y enviar el componente escrito al CEP (de acuerdo con el inciso a del Art. 1 de estos Lineamientos).</w:t>
      </w:r>
    </w:p>
    <w:p w14:paraId="004A9C3B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7A7EBADA">
        <w:rPr>
          <w:rFonts w:ascii="Geomanist" w:hAnsi="Geomanist" w:cs="Arial"/>
        </w:rPr>
        <w:t xml:space="preserve">A partir de que el CEP reciba el componente escrito, tendrá como máximo 4 semanas para revisarlo y junto con la o el estudiante acordarán la fecha de la presentación del Examen Predoctoral. </w:t>
      </w:r>
    </w:p>
    <w:p w14:paraId="495836E9" w14:textId="77777777" w:rsidR="00B02746" w:rsidRPr="005A3A14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  <w:strike/>
        </w:rPr>
      </w:pPr>
      <w:r w:rsidRPr="7A7EBADA">
        <w:rPr>
          <w:rFonts w:ascii="Geomanist" w:hAnsi="Geomanist" w:cs="Arial"/>
        </w:rPr>
        <w:t>Una vez definida la fecha de examen, la o el estudiante deberá informar a Servicios Escolares para que se agende el lugar del examen.</w:t>
      </w:r>
    </w:p>
    <w:p w14:paraId="1178BD34" w14:textId="77777777" w:rsidR="00B02746" w:rsidRPr="00EF17A6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00EF17A6">
        <w:rPr>
          <w:rFonts w:ascii="Geomanist" w:hAnsi="Geomanist" w:cs="Arial"/>
        </w:rPr>
        <w:lastRenderedPageBreak/>
        <w:t xml:space="preserve">El día de la presentación del componente oral la o el estudiante será responsable de llevar el </w:t>
      </w:r>
      <w:r w:rsidRPr="001B6FC1">
        <w:rPr>
          <w:rFonts w:ascii="Geomanist" w:hAnsi="Geomanist" w:cs="Arial"/>
          <w:i/>
          <w:iCs/>
        </w:rPr>
        <w:t>Acta de Examen Predoctoral</w:t>
      </w:r>
      <w:r w:rsidRPr="00EF17A6">
        <w:rPr>
          <w:rFonts w:ascii="Geomanist" w:hAnsi="Geomanist" w:cs="Arial"/>
        </w:rPr>
        <w:t xml:space="preserve"> la cual podrá descargar de la página de trámites del posgrado. </w:t>
      </w:r>
    </w:p>
    <w:p w14:paraId="5FFF3D52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5A170033">
        <w:rPr>
          <w:rFonts w:ascii="Geomanist" w:hAnsi="Geomanist" w:cs="Arial"/>
        </w:rPr>
        <w:t xml:space="preserve">Al final del Examen Predoctoral, el CEP llenará y firmará el Acta. El miembro interno del CEP entregará el </w:t>
      </w:r>
      <w:r w:rsidRPr="001B6FC1">
        <w:rPr>
          <w:rFonts w:ascii="Geomanist" w:hAnsi="Geomanist" w:cs="Arial"/>
          <w:i/>
          <w:iCs/>
        </w:rPr>
        <w:t>Acta de Examen Predoctoral</w:t>
      </w:r>
      <w:r w:rsidRPr="5A170033">
        <w:rPr>
          <w:rFonts w:ascii="Geomanist" w:hAnsi="Geomanist" w:cs="Arial"/>
        </w:rPr>
        <w:t xml:space="preserve"> firmada a Servicios Escolares.</w:t>
      </w:r>
    </w:p>
    <w:p w14:paraId="5DE04CED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0023193C">
        <w:rPr>
          <w:rFonts w:ascii="Geomanist" w:hAnsi="Geomanist" w:cs="Arial"/>
        </w:rPr>
        <w:t>En caso de requerir una segunda oportunidad para presentar el Examen Predoctoral, la o el estudiante deberá atender las recomendaciones realizadas durante el Examen en un máximo de dos meses y enviar al CEP la nueva versión del componente escrito.</w:t>
      </w:r>
    </w:p>
    <w:p w14:paraId="00F40DA6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1AE2FC3B">
        <w:rPr>
          <w:rFonts w:ascii="Geomanist" w:hAnsi="Geomanist" w:cs="Arial"/>
        </w:rPr>
        <w:t>La o el estudiante acordará con el CEP la fecha de la segunda oportunidad, la cual no deberá exceder un mes a partir de que el CEP haya recibido la nueva versión del componente escrito. La o el estudiante deberá repetir el procedimiento indicado desde el inciso h al j del Artículo 2 del presente documento.</w:t>
      </w:r>
    </w:p>
    <w:p w14:paraId="2DBC3BD9" w14:textId="77777777" w:rsidR="00B02746" w:rsidRPr="00EF17A6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bookmarkStart w:id="19" w:name="_Hlk174621888"/>
      <w:r w:rsidRPr="1AE2FC3B">
        <w:rPr>
          <w:rFonts w:ascii="Geomanist" w:hAnsi="Geomanist" w:cs="Arial"/>
        </w:rPr>
        <w:t>En caso de que el examen predoctoral no sea aprobado antes del término del quinto semestre del programa, se procederá a la baja definitiva de la o el estudiante.</w:t>
      </w:r>
      <w:bookmarkEnd w:id="19"/>
    </w:p>
    <w:p w14:paraId="2950C38F" w14:textId="77777777" w:rsidR="00B02746" w:rsidRPr="00617AAE" w:rsidRDefault="00B02746" w:rsidP="00FA779A">
      <w:pPr>
        <w:pStyle w:val="Prrafodelista"/>
        <w:numPr>
          <w:ilvl w:val="0"/>
          <w:numId w:val="1"/>
        </w:numPr>
        <w:ind w:left="1788" w:right="567"/>
        <w:jc w:val="both"/>
        <w:rPr>
          <w:rFonts w:ascii="Geomanist" w:hAnsi="Geomanist" w:cs="Arial"/>
        </w:rPr>
      </w:pPr>
      <w:r w:rsidRPr="1AE2FC3B">
        <w:rPr>
          <w:rFonts w:ascii="Geomanist" w:hAnsi="Geomanist" w:cs="Arial"/>
        </w:rPr>
        <w:t>En el caso de situaciones no previstas en los incisos anteriores, la Secretaría de Posgrado, previo acuerdo con el CAP, emitirá una resolución al estudiante y al Director/a de Tesis.</w:t>
      </w:r>
    </w:p>
    <w:sectPr w:rsidR="00B02746" w:rsidRPr="00617AAE" w:rsidSect="00DD43BE">
      <w:headerReference w:type="default" r:id="rId9"/>
      <w:footerReference w:type="default" r:id="rId10"/>
      <w:pgSz w:w="12240" w:h="15840"/>
      <w:pgMar w:top="2127" w:right="1750" w:bottom="2269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7443" w14:textId="77777777" w:rsidR="00664341" w:rsidRDefault="00664341" w:rsidP="00D655FB">
      <w:pPr>
        <w:spacing w:after="0" w:line="240" w:lineRule="auto"/>
      </w:pPr>
      <w:r>
        <w:separator/>
      </w:r>
    </w:p>
  </w:endnote>
  <w:endnote w:type="continuationSeparator" w:id="0">
    <w:p w14:paraId="7F5E0D62" w14:textId="77777777" w:rsidR="00664341" w:rsidRDefault="00664341" w:rsidP="00D6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0142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F505DA" w14:textId="78A7441D" w:rsidR="00DD43BE" w:rsidRDefault="00DD43BE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39" behindDoc="1" locked="0" layoutInCell="1" allowOverlap="1" wp14:anchorId="43ECF4C3" wp14:editId="59244F4E">
                  <wp:simplePos x="0" y="0"/>
                  <wp:positionH relativeFrom="page">
                    <wp:posOffset>3810</wp:posOffset>
                  </wp:positionH>
                  <wp:positionV relativeFrom="paragraph">
                    <wp:posOffset>-114935</wp:posOffset>
                  </wp:positionV>
                  <wp:extent cx="7840345" cy="1158875"/>
                  <wp:effectExtent l="0" t="0" r="0" b="0"/>
                  <wp:wrapNone/>
                  <wp:docPr id="1074563179" name="Imagen 3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08524" name="Imagen 3" descr="Imagen que contiene Texto&#10;&#10;Descripción generada automáticamente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88" b="1590"/>
                          <a:stretch/>
                        </pic:blipFill>
                        <pic:spPr bwMode="auto">
                          <a:xfrm>
                            <a:off x="0" y="0"/>
                            <a:ext cx="7840345" cy="1158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844E7" w14:textId="1D628780" w:rsidR="00810793" w:rsidRDefault="00810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DED4" w14:textId="77777777" w:rsidR="00664341" w:rsidRDefault="00664341" w:rsidP="00D655FB">
      <w:pPr>
        <w:spacing w:after="0" w:line="240" w:lineRule="auto"/>
      </w:pPr>
      <w:r>
        <w:separator/>
      </w:r>
    </w:p>
  </w:footnote>
  <w:footnote w:type="continuationSeparator" w:id="0">
    <w:p w14:paraId="53644AC2" w14:textId="77777777" w:rsidR="00664341" w:rsidRDefault="00664341" w:rsidP="00D6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DA9" w14:textId="3801F2CA" w:rsidR="00D655FB" w:rsidRDefault="008107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5328EF" wp14:editId="1AFBFDC5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5430520" cy="1101090"/>
          <wp:effectExtent l="0" t="0" r="0" b="3810"/>
          <wp:wrapNone/>
          <wp:docPr id="1970691566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164931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6" t="15186" r="36070" b="20860"/>
                  <a:stretch/>
                </pic:blipFill>
                <pic:spPr bwMode="auto">
                  <a:xfrm>
                    <a:off x="0" y="0"/>
                    <a:ext cx="54305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BA8E44" wp14:editId="7322D96C">
          <wp:simplePos x="0" y="0"/>
          <wp:positionH relativeFrom="page">
            <wp:posOffset>6305550</wp:posOffset>
          </wp:positionH>
          <wp:positionV relativeFrom="paragraph">
            <wp:posOffset>-444500</wp:posOffset>
          </wp:positionV>
          <wp:extent cx="1459230" cy="1221740"/>
          <wp:effectExtent l="0" t="0" r="7620" b="0"/>
          <wp:wrapNone/>
          <wp:docPr id="1446241169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47030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1" t="15099"/>
                  <a:stretch/>
                </pic:blipFill>
                <pic:spPr bwMode="auto">
                  <a:xfrm>
                    <a:off x="0" y="0"/>
                    <a:ext cx="14592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C01"/>
    <w:multiLevelType w:val="hybridMultilevel"/>
    <w:tmpl w:val="5A90BFE6"/>
    <w:lvl w:ilvl="0" w:tplc="525E63D4">
      <w:start w:val="1"/>
      <w:numFmt w:val="bullet"/>
      <w:lvlText w:val="-"/>
      <w:lvlJc w:val="left"/>
      <w:pPr>
        <w:ind w:left="720" w:hanging="360"/>
      </w:pPr>
      <w:rPr>
        <w:rFonts w:ascii="Geomanist" w:eastAsiaTheme="minorHAnsi" w:hAnsi="Geomanis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6747"/>
    <w:multiLevelType w:val="hybridMultilevel"/>
    <w:tmpl w:val="5B845FC8"/>
    <w:lvl w:ilvl="0" w:tplc="00BA3420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27BB4"/>
    <w:multiLevelType w:val="hybridMultilevel"/>
    <w:tmpl w:val="EAE01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7AEA"/>
    <w:multiLevelType w:val="multilevel"/>
    <w:tmpl w:val="1FB607F8"/>
    <w:lvl w:ilvl="0">
      <w:start w:val="1"/>
      <w:numFmt w:val="upperRoman"/>
      <w:suff w:val="space"/>
      <w:lvlText w:val="Capítulo %1"/>
      <w:lvlJc w:val="left"/>
      <w:pPr>
        <w:ind w:left="0" w:firstLine="0"/>
      </w:pPr>
      <w:rPr>
        <w:rFonts w:asciiTheme="majorHAnsi" w:hAnsiTheme="majorHAnsi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Artículo 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.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ascii="Geomanist" w:hAnsi="Geomanist" w:hint="default"/>
        <w:sz w:val="22"/>
        <w:szCs w:val="22"/>
      </w:rPr>
    </w:lvl>
    <w:lvl w:ilvl="4">
      <w:start w:val="1"/>
      <w:numFmt w:val="lowerRoman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DA591F"/>
    <w:multiLevelType w:val="hybridMultilevel"/>
    <w:tmpl w:val="CC544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44C8"/>
    <w:multiLevelType w:val="multilevel"/>
    <w:tmpl w:val="2A4E733E"/>
    <w:styleLink w:val="Estilo1"/>
    <w:lvl w:ilvl="0">
      <w:start w:val="1"/>
      <w:numFmt w:val="upperRoman"/>
      <w:suff w:val="space"/>
      <w:lvlText w:val="Capítulo %1"/>
      <w:lvlJc w:val="left"/>
      <w:pPr>
        <w:ind w:left="0" w:firstLine="0"/>
      </w:pPr>
      <w:rPr>
        <w:rFonts w:asciiTheme="majorHAnsi" w:hAnsiTheme="majorHAnsi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Artículo 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.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955411"/>
    <w:multiLevelType w:val="hybridMultilevel"/>
    <w:tmpl w:val="EAE01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667AF"/>
    <w:multiLevelType w:val="hybridMultilevel"/>
    <w:tmpl w:val="FDE266C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16995"/>
    <w:multiLevelType w:val="multilevel"/>
    <w:tmpl w:val="795AF574"/>
    <w:numStyleLink w:val="Estilo4"/>
  </w:abstractNum>
  <w:abstractNum w:abstractNumId="9" w15:restartNumberingAfterBreak="0">
    <w:nsid w:val="5E99582D"/>
    <w:multiLevelType w:val="hybridMultilevel"/>
    <w:tmpl w:val="EAE018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0636"/>
    <w:multiLevelType w:val="multilevel"/>
    <w:tmpl w:val="8BBAC40C"/>
    <w:lvl w:ilvl="0">
      <w:start w:val="1"/>
      <w:numFmt w:val="upperRoman"/>
      <w:suff w:val="space"/>
      <w:lvlText w:val="Capítulo %1"/>
      <w:lvlJc w:val="left"/>
      <w:pPr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6"/>
      <w:numFmt w:val="decimal"/>
      <w:suff w:val="nothing"/>
      <w:lvlText w:val="Artículo 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.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F314D27"/>
    <w:multiLevelType w:val="multilevel"/>
    <w:tmpl w:val="795AF574"/>
    <w:styleLink w:val="Estilo4"/>
    <w:lvl w:ilvl="0">
      <w:start w:val="1"/>
      <w:numFmt w:val="upperRoman"/>
      <w:suff w:val="space"/>
      <w:lvlText w:val="CAPÍTULO %1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Artículo 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.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1585142">
    <w:abstractNumId w:val="1"/>
  </w:num>
  <w:num w:numId="2" w16cid:durableId="2142110076">
    <w:abstractNumId w:val="4"/>
  </w:num>
  <w:num w:numId="3" w16cid:durableId="1767800275">
    <w:abstractNumId w:val="7"/>
  </w:num>
  <w:num w:numId="4" w16cid:durableId="354037075">
    <w:abstractNumId w:val="5"/>
  </w:num>
  <w:num w:numId="5" w16cid:durableId="1647128650">
    <w:abstractNumId w:val="11"/>
  </w:num>
  <w:num w:numId="6" w16cid:durableId="1705977340">
    <w:abstractNumId w:val="8"/>
    <w:lvlOverride w:ilvl="0">
      <w:lvl w:ilvl="0">
        <w:start w:val="4"/>
        <w:numFmt w:val="upperRoman"/>
        <w:suff w:val="space"/>
        <w:lvlText w:val="CAPÍTULO %1"/>
        <w:lvlJc w:val="left"/>
        <w:pPr>
          <w:ind w:left="851" w:firstLine="0"/>
        </w:pPr>
        <w:rPr>
          <w:rFonts w:ascii="Geomanist" w:hAnsi="Geomanist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8"/>
          <w:szCs w:val="24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suff w:val="nothing"/>
        <w:lvlText w:val="Artículo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Roman"/>
        <w:suff w:val="nothing"/>
        <w:lvlText w:val="%3.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suff w:val="nothing"/>
        <w:lvlText w:val="%4) 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2103069753">
    <w:abstractNumId w:val="3"/>
  </w:num>
  <w:num w:numId="8" w16cid:durableId="2137482708">
    <w:abstractNumId w:val="9"/>
  </w:num>
  <w:num w:numId="9" w16cid:durableId="331764142">
    <w:abstractNumId w:val="10"/>
  </w:num>
  <w:num w:numId="10" w16cid:durableId="1367560571">
    <w:abstractNumId w:val="6"/>
  </w:num>
  <w:num w:numId="11" w16cid:durableId="2063284062">
    <w:abstractNumId w:val="2"/>
  </w:num>
  <w:num w:numId="12" w16cid:durableId="117900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D1"/>
    <w:rsid w:val="00016C14"/>
    <w:rsid w:val="0005111F"/>
    <w:rsid w:val="00073E61"/>
    <w:rsid w:val="000C0278"/>
    <w:rsid w:val="000C0A07"/>
    <w:rsid w:val="00103437"/>
    <w:rsid w:val="00105145"/>
    <w:rsid w:val="00105870"/>
    <w:rsid w:val="00116D5A"/>
    <w:rsid w:val="00156A28"/>
    <w:rsid w:val="00174901"/>
    <w:rsid w:val="00182237"/>
    <w:rsid w:val="0018789C"/>
    <w:rsid w:val="001B07D1"/>
    <w:rsid w:val="001D108C"/>
    <w:rsid w:val="001E38C9"/>
    <w:rsid w:val="001F64F6"/>
    <w:rsid w:val="002079A0"/>
    <w:rsid w:val="00214DAE"/>
    <w:rsid w:val="00244E07"/>
    <w:rsid w:val="002510C6"/>
    <w:rsid w:val="002569E6"/>
    <w:rsid w:val="002575A5"/>
    <w:rsid w:val="002756E1"/>
    <w:rsid w:val="00277F77"/>
    <w:rsid w:val="00282C54"/>
    <w:rsid w:val="0029018B"/>
    <w:rsid w:val="002A7808"/>
    <w:rsid w:val="002B32A1"/>
    <w:rsid w:val="002B6FA4"/>
    <w:rsid w:val="002D5444"/>
    <w:rsid w:val="003046B4"/>
    <w:rsid w:val="00310E38"/>
    <w:rsid w:val="003259D3"/>
    <w:rsid w:val="00331A79"/>
    <w:rsid w:val="00356ED5"/>
    <w:rsid w:val="00363FC8"/>
    <w:rsid w:val="00376824"/>
    <w:rsid w:val="003C3B86"/>
    <w:rsid w:val="003E21BC"/>
    <w:rsid w:val="003E3C5D"/>
    <w:rsid w:val="003F57DF"/>
    <w:rsid w:val="00426718"/>
    <w:rsid w:val="00437935"/>
    <w:rsid w:val="004430F3"/>
    <w:rsid w:val="00472496"/>
    <w:rsid w:val="00494A5E"/>
    <w:rsid w:val="004C136C"/>
    <w:rsid w:val="004D1218"/>
    <w:rsid w:val="00500235"/>
    <w:rsid w:val="005008AC"/>
    <w:rsid w:val="00526003"/>
    <w:rsid w:val="00535F63"/>
    <w:rsid w:val="005448EB"/>
    <w:rsid w:val="005454FF"/>
    <w:rsid w:val="00566A03"/>
    <w:rsid w:val="0058282F"/>
    <w:rsid w:val="005A51BC"/>
    <w:rsid w:val="005B5550"/>
    <w:rsid w:val="005E52C6"/>
    <w:rsid w:val="005F0312"/>
    <w:rsid w:val="005F6BEE"/>
    <w:rsid w:val="00614E34"/>
    <w:rsid w:val="00664341"/>
    <w:rsid w:val="00665970"/>
    <w:rsid w:val="006C60B7"/>
    <w:rsid w:val="006E5F09"/>
    <w:rsid w:val="00702D2A"/>
    <w:rsid w:val="007054C4"/>
    <w:rsid w:val="007219E0"/>
    <w:rsid w:val="00732C54"/>
    <w:rsid w:val="0076293A"/>
    <w:rsid w:val="00763EE4"/>
    <w:rsid w:val="00766916"/>
    <w:rsid w:val="007769A9"/>
    <w:rsid w:val="0077730C"/>
    <w:rsid w:val="007A0204"/>
    <w:rsid w:val="007B3873"/>
    <w:rsid w:val="007D0923"/>
    <w:rsid w:val="007D6227"/>
    <w:rsid w:val="00810793"/>
    <w:rsid w:val="00810FE6"/>
    <w:rsid w:val="00825163"/>
    <w:rsid w:val="008908C7"/>
    <w:rsid w:val="009544CA"/>
    <w:rsid w:val="00955210"/>
    <w:rsid w:val="00964FD9"/>
    <w:rsid w:val="00971A60"/>
    <w:rsid w:val="009B3ACE"/>
    <w:rsid w:val="009B61D9"/>
    <w:rsid w:val="009C5437"/>
    <w:rsid w:val="009D6011"/>
    <w:rsid w:val="009F0CE0"/>
    <w:rsid w:val="009F2DC4"/>
    <w:rsid w:val="009F3474"/>
    <w:rsid w:val="00A00179"/>
    <w:rsid w:val="00A35F95"/>
    <w:rsid w:val="00A52B09"/>
    <w:rsid w:val="00A72B42"/>
    <w:rsid w:val="00A73969"/>
    <w:rsid w:val="00A87BB1"/>
    <w:rsid w:val="00A9172A"/>
    <w:rsid w:val="00AA775A"/>
    <w:rsid w:val="00AB7152"/>
    <w:rsid w:val="00AD3C47"/>
    <w:rsid w:val="00AD675C"/>
    <w:rsid w:val="00AE265D"/>
    <w:rsid w:val="00B02746"/>
    <w:rsid w:val="00B02F05"/>
    <w:rsid w:val="00B0500B"/>
    <w:rsid w:val="00B10752"/>
    <w:rsid w:val="00B15001"/>
    <w:rsid w:val="00B22030"/>
    <w:rsid w:val="00B35EBC"/>
    <w:rsid w:val="00B42145"/>
    <w:rsid w:val="00BA3F1D"/>
    <w:rsid w:val="00BD7B85"/>
    <w:rsid w:val="00BF4456"/>
    <w:rsid w:val="00BF6BC1"/>
    <w:rsid w:val="00C16A30"/>
    <w:rsid w:val="00C2303E"/>
    <w:rsid w:val="00C248B8"/>
    <w:rsid w:val="00C251CF"/>
    <w:rsid w:val="00C31BCE"/>
    <w:rsid w:val="00C44D10"/>
    <w:rsid w:val="00C552B5"/>
    <w:rsid w:val="00CA145A"/>
    <w:rsid w:val="00CC6660"/>
    <w:rsid w:val="00D16E07"/>
    <w:rsid w:val="00D37723"/>
    <w:rsid w:val="00D3795A"/>
    <w:rsid w:val="00D53E7B"/>
    <w:rsid w:val="00D65589"/>
    <w:rsid w:val="00D655FB"/>
    <w:rsid w:val="00D772F0"/>
    <w:rsid w:val="00DC318C"/>
    <w:rsid w:val="00DD43BE"/>
    <w:rsid w:val="00E00E8D"/>
    <w:rsid w:val="00E0520C"/>
    <w:rsid w:val="00E12358"/>
    <w:rsid w:val="00E324B9"/>
    <w:rsid w:val="00E37E6F"/>
    <w:rsid w:val="00E4559B"/>
    <w:rsid w:val="00EC06C6"/>
    <w:rsid w:val="00ED6D87"/>
    <w:rsid w:val="00EE17C3"/>
    <w:rsid w:val="00EF710A"/>
    <w:rsid w:val="00F40E30"/>
    <w:rsid w:val="00F51093"/>
    <w:rsid w:val="00F670CC"/>
    <w:rsid w:val="00F823C1"/>
    <w:rsid w:val="00FA779A"/>
    <w:rsid w:val="00FC0D94"/>
    <w:rsid w:val="00FC1CA2"/>
    <w:rsid w:val="00FC3E2A"/>
    <w:rsid w:val="00FD68F8"/>
    <w:rsid w:val="00FE355E"/>
    <w:rsid w:val="00FE5DC6"/>
    <w:rsid w:val="11C3DFD0"/>
    <w:rsid w:val="4ACE8ACC"/>
    <w:rsid w:val="52AE9A81"/>
    <w:rsid w:val="64B13B25"/>
    <w:rsid w:val="661DE3AF"/>
    <w:rsid w:val="66905EA8"/>
    <w:rsid w:val="7D84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773F"/>
  <w15:chartTrackingRefBased/>
  <w15:docId w15:val="{C2FA0944-6DC2-466A-8BC7-ACCDC4D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4D10"/>
    <w:pPr>
      <w:keepNext/>
      <w:keepLines/>
      <w:spacing w:before="240" w:after="0"/>
      <w:outlineLvl w:val="0"/>
    </w:pPr>
    <w:rPr>
      <w:rFonts w:ascii="Futura Md BT" w:eastAsiaTheme="majorEastAsia" w:hAnsi="Futura Md BT" w:cstheme="majorBidi"/>
      <w:smallCaps/>
      <w:kern w:val="0"/>
      <w:sz w:val="28"/>
      <w:szCs w:val="32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4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5FB"/>
  </w:style>
  <w:style w:type="paragraph" w:styleId="Piedepgina">
    <w:name w:val="footer"/>
    <w:basedOn w:val="Normal"/>
    <w:link w:val="PiedepginaCar"/>
    <w:uiPriority w:val="99"/>
    <w:unhideWhenUsed/>
    <w:rsid w:val="00D65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5FB"/>
  </w:style>
  <w:style w:type="table" w:styleId="Tablaconcuadrcula">
    <w:name w:val="Table Grid"/>
    <w:basedOn w:val="Tablanormal"/>
    <w:uiPriority w:val="39"/>
    <w:rsid w:val="00D6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53E7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2746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B02746"/>
    <w:rPr>
      <w:color w:val="467886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44D10"/>
    <w:rPr>
      <w:rFonts w:ascii="Futura Md BT" w:eastAsiaTheme="majorEastAsia" w:hAnsi="Futura Md BT" w:cstheme="majorBidi"/>
      <w:smallCaps/>
      <w:kern w:val="0"/>
      <w:sz w:val="28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44D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44D1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Estilo1">
    <w:name w:val="Estilo1"/>
    <w:uiPriority w:val="99"/>
    <w:rsid w:val="00C44D10"/>
    <w:pPr>
      <w:numPr>
        <w:numId w:val="4"/>
      </w:numPr>
    </w:pPr>
  </w:style>
  <w:style w:type="numbering" w:customStyle="1" w:styleId="Estilo4">
    <w:name w:val="Estilo4"/>
    <w:uiPriority w:val="99"/>
    <w:rsid w:val="00C44D1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osgrado@inecol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B88E-72A5-44EB-8AAD-EAE7363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1395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Enríquez Magaña</dc:creator>
  <cp:keywords/>
  <dc:description/>
  <cp:lastModifiedBy>Mónica Enríquez Magaña</cp:lastModifiedBy>
  <cp:revision>97</cp:revision>
  <cp:lastPrinted>2024-08-15T18:43:00Z</cp:lastPrinted>
  <dcterms:created xsi:type="dcterms:W3CDTF">2024-12-06T04:16:00Z</dcterms:created>
  <dcterms:modified xsi:type="dcterms:W3CDTF">2025-03-07T19:35:00Z</dcterms:modified>
</cp:coreProperties>
</file>